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0E2C4" w14:textId="77777777" w:rsidR="00E73F3E" w:rsidRDefault="00000000">
      <w:pPr>
        <w:spacing w:after="400" w:line="300" w:lineRule="auto"/>
      </w:pPr>
      <w:r>
        <w:rPr>
          <w:rFonts w:ascii="Calibri" w:eastAsia="Calibri" w:hAnsi="Calibri" w:cs="Calibri"/>
          <w:sz w:val="22"/>
          <w:szCs w:val="22"/>
        </w:rPr>
        <w:t>Nr. ________ din ___.___.20__</w:t>
      </w:r>
    </w:p>
    <w:p w14:paraId="289A2175" w14:textId="77777777" w:rsidR="00E51D06" w:rsidRDefault="00E51D06">
      <w:pPr>
        <w:spacing w:before="120" w:after="160"/>
        <w:jc w:val="center"/>
        <w:rPr>
          <w:rFonts w:ascii="Calibri" w:eastAsia="Calibri" w:hAnsi="Calibri" w:cs="Calibri"/>
          <w:b/>
          <w:bCs/>
          <w:sz w:val="24"/>
          <w:szCs w:val="24"/>
        </w:rPr>
      </w:pPr>
    </w:p>
    <w:p w14:paraId="3DD86553" w14:textId="6A004D15" w:rsidR="00E73F3E" w:rsidRDefault="00000000">
      <w:pPr>
        <w:spacing w:before="120" w:after="160"/>
        <w:jc w:val="center"/>
      </w:pPr>
      <w:r>
        <w:rPr>
          <w:rFonts w:ascii="Calibri" w:eastAsia="Calibri" w:hAnsi="Calibri" w:cs="Calibri"/>
          <w:b/>
          <w:bCs/>
          <w:sz w:val="24"/>
          <w:szCs w:val="24"/>
        </w:rPr>
        <w:t>PROTOCOL DE COLABORARE</w:t>
      </w:r>
    </w:p>
    <w:p w14:paraId="31B3FF1D" w14:textId="6CB3962B" w:rsidR="00E73F3E" w:rsidRDefault="00000000">
      <w:pPr>
        <w:spacing w:before="120" w:after="160"/>
        <w:jc w:val="center"/>
      </w:pPr>
      <w:r>
        <w:rPr>
          <w:rFonts w:ascii="Calibri" w:eastAsia="Calibri" w:hAnsi="Calibri" w:cs="Calibri"/>
          <w:b/>
          <w:bCs/>
          <w:sz w:val="22"/>
          <w:szCs w:val="22"/>
        </w:rPr>
        <w:t xml:space="preserve">privind organizarea și funcționarea Comisiei pentru Acord Unic (C.A.U.) a Județului </w:t>
      </w:r>
      <w:r w:rsidR="00D82A6F">
        <w:rPr>
          <w:rFonts w:ascii="Calibri" w:eastAsia="Calibri" w:hAnsi="Calibri" w:cs="Calibri"/>
          <w:b/>
          <w:bCs/>
          <w:sz w:val="22"/>
          <w:szCs w:val="22"/>
        </w:rPr>
        <w:t>Timiș</w:t>
      </w:r>
    </w:p>
    <w:p w14:paraId="614ECCD5" w14:textId="77777777" w:rsidR="00E73F3E" w:rsidRDefault="00000000">
      <w:pPr>
        <w:spacing w:before="60" w:after="300"/>
        <w:jc w:val="center"/>
      </w:pPr>
      <w:r>
        <w:rPr>
          <w:rFonts w:ascii="Calibri" w:eastAsia="Calibri" w:hAnsi="Calibri" w:cs="Calibri"/>
          <w:i/>
          <w:iCs/>
        </w:rPr>
        <w:t>(model-cadru actualizat conform Legii nr. 169/2026 și Regulamentului de organizare și funcționare a C.A.U.)</w:t>
      </w:r>
    </w:p>
    <w:p w14:paraId="387134B8" w14:textId="77777777" w:rsidR="00E51D06" w:rsidRDefault="00E51D06">
      <w:pPr>
        <w:spacing w:before="320" w:after="160"/>
        <w:rPr>
          <w:rFonts w:ascii="Calibri" w:eastAsia="Calibri" w:hAnsi="Calibri" w:cs="Calibri"/>
          <w:b/>
          <w:bCs/>
          <w:sz w:val="22"/>
          <w:szCs w:val="22"/>
        </w:rPr>
      </w:pPr>
    </w:p>
    <w:p w14:paraId="2714E44B" w14:textId="773E9F46" w:rsidR="00E73F3E" w:rsidRDefault="00000000">
      <w:pPr>
        <w:spacing w:before="320" w:after="160"/>
      </w:pPr>
      <w:r>
        <w:rPr>
          <w:rFonts w:ascii="Calibri" w:eastAsia="Calibri" w:hAnsi="Calibri" w:cs="Calibri"/>
          <w:b/>
          <w:bCs/>
          <w:sz w:val="22"/>
          <w:szCs w:val="22"/>
        </w:rPr>
        <w:t>PREAMBUL</w:t>
      </w:r>
    </w:p>
    <w:p w14:paraId="6786CDB6" w14:textId="77777777" w:rsidR="00E73F3E" w:rsidRDefault="00000000">
      <w:pPr>
        <w:spacing w:after="160" w:line="300" w:lineRule="auto"/>
        <w:jc w:val="both"/>
      </w:pPr>
      <w:r>
        <w:rPr>
          <w:rFonts w:ascii="Calibri" w:eastAsia="Calibri" w:hAnsi="Calibri" w:cs="Calibri"/>
          <w:sz w:val="22"/>
          <w:szCs w:val="22"/>
        </w:rPr>
        <w:t>Având în vedere prevederile Legii nr. 169/2026 privind Codul amenajării teritoriului, urbanismului și construcțiilor, care abrogă Legea nr. 50/1991 privind autorizarea executării lucrărilor de construcții, și în special dispozițiile art. 269, art. 306, art. 307 și art. 308, precum și obligativitatea înființării și funcționării Comisiei pentru Acord Unic, prevăzută la art. 269 alin. (6) din același act normativ;</w:t>
      </w:r>
    </w:p>
    <w:p w14:paraId="398EAF5C" w14:textId="1985A8DF" w:rsidR="00E73F3E" w:rsidRDefault="00000000">
      <w:pPr>
        <w:spacing w:after="160" w:line="300" w:lineRule="auto"/>
        <w:jc w:val="both"/>
      </w:pPr>
      <w:r>
        <w:rPr>
          <w:rFonts w:ascii="Calibri" w:eastAsia="Calibri" w:hAnsi="Calibri" w:cs="Calibri"/>
          <w:sz w:val="22"/>
          <w:szCs w:val="22"/>
        </w:rPr>
        <w:t>Luând în considerare Regulamentul de organizare și funcționare a Comisiei pentru Acord Unic din cadrul Direcției Arhitect Șef a Consiliului Județean</w:t>
      </w:r>
      <w:r w:rsidRPr="00D82A6F">
        <w:rPr>
          <w:rFonts w:ascii="Calibri" w:eastAsia="Calibri" w:hAnsi="Calibri" w:cs="Calibri"/>
          <w:sz w:val="22"/>
          <w:szCs w:val="22"/>
        </w:rPr>
        <w:t xml:space="preserve"> </w:t>
      </w:r>
      <w:r w:rsidR="00D82A6F" w:rsidRPr="00D82A6F">
        <w:rPr>
          <w:rFonts w:ascii="Calibri" w:eastAsia="Calibri" w:hAnsi="Calibri" w:cs="Calibri"/>
          <w:sz w:val="22"/>
          <w:szCs w:val="22"/>
        </w:rPr>
        <w:t>Timiș</w:t>
      </w:r>
      <w:r>
        <w:rPr>
          <w:rFonts w:ascii="Calibri" w:eastAsia="Calibri" w:hAnsi="Calibri" w:cs="Calibri"/>
          <w:sz w:val="22"/>
          <w:szCs w:val="22"/>
        </w:rPr>
        <w:t xml:space="preserve">, aprobat prin Hotărârea Consiliului Județean </w:t>
      </w:r>
      <w:r w:rsidR="00D82A6F" w:rsidRPr="00D82A6F">
        <w:rPr>
          <w:rFonts w:ascii="Calibri" w:eastAsia="Calibri" w:hAnsi="Calibri" w:cs="Calibri"/>
          <w:sz w:val="22"/>
          <w:szCs w:val="22"/>
        </w:rPr>
        <w:t>Timiș</w:t>
      </w:r>
      <w:r w:rsidR="00D82A6F">
        <w:rPr>
          <w:rFonts w:ascii="Calibri" w:eastAsia="Calibri" w:hAnsi="Calibri" w:cs="Calibri"/>
          <w:sz w:val="22"/>
          <w:szCs w:val="22"/>
        </w:rPr>
        <w:t xml:space="preserve"> </w:t>
      </w:r>
      <w:r>
        <w:rPr>
          <w:rFonts w:ascii="Calibri" w:eastAsia="Calibri" w:hAnsi="Calibri" w:cs="Calibri"/>
          <w:sz w:val="22"/>
          <w:szCs w:val="22"/>
        </w:rPr>
        <w:t>nr. ________ din ___.___.20__, elaborat cu respectarea art. 305-307 din Legea nr. 169/2026 (denumit în continuare „Regulamentul”);</w:t>
      </w:r>
    </w:p>
    <w:p w14:paraId="31EA3A02" w14:textId="77777777" w:rsidR="00E73F3E" w:rsidRDefault="00000000">
      <w:pPr>
        <w:spacing w:after="160" w:line="300" w:lineRule="auto"/>
        <w:jc w:val="both"/>
      </w:pPr>
      <w:r>
        <w:rPr>
          <w:rFonts w:ascii="Calibri" w:eastAsia="Calibri" w:hAnsi="Calibri" w:cs="Calibri"/>
          <w:sz w:val="22"/>
          <w:szCs w:val="22"/>
        </w:rPr>
        <w:t xml:space="preserve">Ținând cont de legislația specifică AVIZATORULUI: </w:t>
      </w:r>
      <w:r>
        <w:rPr>
          <w:rFonts w:ascii="Calibri" w:eastAsia="Calibri" w:hAnsi="Calibri" w:cs="Calibri"/>
          <w:i/>
          <w:iCs/>
          <w:color w:val="C00000"/>
          <w:sz w:val="22"/>
          <w:szCs w:val="22"/>
        </w:rPr>
        <w:t>[se completează cu actele normative aplicabile domeniului de activitate al avizatorului]</w:t>
      </w:r>
      <w:r>
        <w:rPr>
          <w:rFonts w:ascii="Calibri" w:eastAsia="Calibri" w:hAnsi="Calibri" w:cs="Calibri"/>
          <w:sz w:val="22"/>
          <w:szCs w:val="22"/>
        </w:rPr>
        <w:t>;</w:t>
      </w:r>
    </w:p>
    <w:p w14:paraId="01C0338D" w14:textId="77777777" w:rsidR="00E73F3E" w:rsidRDefault="00000000">
      <w:pPr>
        <w:spacing w:after="300" w:line="300" w:lineRule="auto"/>
        <w:jc w:val="both"/>
      </w:pPr>
      <w:r>
        <w:rPr>
          <w:rFonts w:ascii="Calibri" w:eastAsia="Calibri" w:hAnsi="Calibri" w:cs="Calibri"/>
          <w:sz w:val="22"/>
          <w:szCs w:val="22"/>
        </w:rPr>
        <w:t>În scopul simplificării procedurii de autorizare, digitalizării procesului de avizare și reducerii timpilor de așteptare pentru solicitanți, prin emiterea acordului unic,</w:t>
      </w:r>
    </w:p>
    <w:p w14:paraId="45864D03" w14:textId="77777777" w:rsidR="00E73F3E" w:rsidRDefault="00000000">
      <w:pPr>
        <w:spacing w:after="300" w:line="300" w:lineRule="auto"/>
        <w:jc w:val="both"/>
      </w:pPr>
      <w:r>
        <w:rPr>
          <w:rFonts w:ascii="Calibri" w:eastAsia="Calibri" w:hAnsi="Calibri" w:cs="Calibri"/>
          <w:sz w:val="22"/>
          <w:szCs w:val="22"/>
        </w:rPr>
        <w:t>Părțile de mai jos au convenit încheierea prezentului protocol.</w:t>
      </w:r>
    </w:p>
    <w:p w14:paraId="4C454D0D" w14:textId="77777777" w:rsidR="00E73F3E" w:rsidRDefault="00000000">
      <w:pPr>
        <w:spacing w:before="320" w:after="160"/>
      </w:pPr>
      <w:r>
        <w:rPr>
          <w:rFonts w:ascii="Calibri" w:eastAsia="Calibri" w:hAnsi="Calibri" w:cs="Calibri"/>
          <w:b/>
          <w:bCs/>
          <w:sz w:val="22"/>
          <w:szCs w:val="22"/>
        </w:rPr>
        <w:t>CAPITOLUL I. PĂRȚILE PROTOCOLULUI</w:t>
      </w:r>
    </w:p>
    <w:p w14:paraId="19A9B7DA" w14:textId="282903B8" w:rsidR="00E73F3E" w:rsidRPr="008411F8" w:rsidRDefault="00000000" w:rsidP="00D82A6F">
      <w:pPr>
        <w:pStyle w:val="Other0"/>
        <w:shd w:val="clear" w:color="auto" w:fill="auto"/>
        <w:jc w:val="both"/>
        <w:rPr>
          <w:rFonts w:ascii="Arial" w:hAnsi="Arial" w:cs="Arial"/>
          <w:b w:val="0"/>
          <w:bCs w:val="0"/>
          <w:color w:val="auto"/>
          <w:sz w:val="22"/>
          <w:szCs w:val="22"/>
          <w:lang w:bidi="ro-RO"/>
        </w:rPr>
      </w:pPr>
      <w:r w:rsidRPr="008411F8">
        <w:rPr>
          <w:rFonts w:ascii="Calibri" w:eastAsia="Calibri" w:hAnsi="Calibri" w:cs="Calibri"/>
          <w:b w:val="0"/>
          <w:bCs w:val="0"/>
          <w:color w:val="auto"/>
          <w:sz w:val="22"/>
          <w:szCs w:val="22"/>
        </w:rPr>
        <w:t xml:space="preserve">(1) </w:t>
      </w:r>
      <w:r w:rsidRPr="008411F8">
        <w:rPr>
          <w:rFonts w:ascii="Calibri" w:eastAsia="Calibri" w:hAnsi="Calibri" w:cs="Calibri"/>
          <w:color w:val="auto"/>
          <w:sz w:val="22"/>
          <w:szCs w:val="22"/>
        </w:rPr>
        <w:t xml:space="preserve">Județul </w:t>
      </w:r>
      <w:r w:rsidR="00D82A6F" w:rsidRPr="008411F8">
        <w:rPr>
          <w:rFonts w:ascii="Calibri" w:eastAsia="Calibri" w:hAnsi="Calibri" w:cs="Calibri"/>
          <w:color w:val="auto"/>
          <w:sz w:val="22"/>
          <w:szCs w:val="22"/>
        </w:rPr>
        <w:t>Timiș</w:t>
      </w:r>
      <w:r w:rsidRPr="008411F8">
        <w:rPr>
          <w:rFonts w:ascii="Calibri" w:eastAsia="Calibri" w:hAnsi="Calibri" w:cs="Calibri"/>
          <w:color w:val="auto"/>
          <w:sz w:val="22"/>
          <w:szCs w:val="22"/>
        </w:rPr>
        <w:t xml:space="preserve">, prin Consiliul Județean </w:t>
      </w:r>
      <w:r w:rsidR="00D82A6F" w:rsidRPr="008411F8">
        <w:rPr>
          <w:rFonts w:ascii="Calibri" w:eastAsia="Calibri" w:hAnsi="Calibri" w:cs="Calibri"/>
          <w:color w:val="auto"/>
          <w:sz w:val="22"/>
          <w:szCs w:val="22"/>
        </w:rPr>
        <w:t>Timiș</w:t>
      </w:r>
      <w:r w:rsidRPr="008411F8">
        <w:rPr>
          <w:rFonts w:ascii="Calibri" w:eastAsia="Calibri" w:hAnsi="Calibri" w:cs="Calibri"/>
          <w:b w:val="0"/>
          <w:bCs w:val="0"/>
          <w:color w:val="auto"/>
          <w:sz w:val="22"/>
          <w:szCs w:val="22"/>
        </w:rPr>
        <w:t>, cu sediul în</w:t>
      </w:r>
      <w:r w:rsidR="00D82A6F" w:rsidRPr="008411F8">
        <w:rPr>
          <w:rFonts w:ascii="Arial" w:hAnsi="Arial" w:cs="Arial"/>
          <w:b w:val="0"/>
          <w:bCs w:val="0"/>
          <w:color w:val="auto"/>
          <w:sz w:val="22"/>
          <w:szCs w:val="22"/>
          <w:lang w:bidi="ro-RO"/>
        </w:rPr>
        <w:t>:</w:t>
      </w:r>
      <w:r w:rsidR="008411F8" w:rsidRPr="008411F8">
        <w:rPr>
          <w:rFonts w:ascii="Arial" w:hAnsi="Arial" w:cs="Arial"/>
          <w:b w:val="0"/>
          <w:bCs w:val="0"/>
          <w:color w:val="auto"/>
          <w:sz w:val="22"/>
          <w:szCs w:val="22"/>
          <w:lang w:bidi="ro-RO"/>
        </w:rPr>
        <w:t xml:space="preserve"> </w:t>
      </w:r>
      <w:proofErr w:type="spellStart"/>
      <w:r w:rsidR="00D82A6F" w:rsidRPr="008411F8">
        <w:rPr>
          <w:rFonts w:ascii="Arial" w:hAnsi="Arial" w:cs="Arial"/>
          <w:b w:val="0"/>
          <w:bCs w:val="0"/>
          <w:color w:val="auto"/>
          <w:sz w:val="20"/>
          <w:szCs w:val="20"/>
          <w:lang w:val="fr-FR" w:bidi="ro-RO"/>
        </w:rPr>
        <w:t>Bulevardul</w:t>
      </w:r>
      <w:proofErr w:type="spellEnd"/>
      <w:r w:rsidR="00D82A6F" w:rsidRPr="008411F8">
        <w:rPr>
          <w:rFonts w:ascii="Arial" w:hAnsi="Arial" w:cs="Arial"/>
          <w:b w:val="0"/>
          <w:bCs w:val="0"/>
          <w:color w:val="auto"/>
          <w:sz w:val="20"/>
          <w:szCs w:val="20"/>
          <w:lang w:val="fr-FR" w:bidi="ro-RO"/>
        </w:rPr>
        <w:t xml:space="preserve"> </w:t>
      </w:r>
      <w:proofErr w:type="spellStart"/>
      <w:r w:rsidR="00D82A6F" w:rsidRPr="008411F8">
        <w:rPr>
          <w:rFonts w:ascii="Arial" w:hAnsi="Arial" w:cs="Arial"/>
          <w:b w:val="0"/>
          <w:bCs w:val="0"/>
          <w:color w:val="auto"/>
          <w:sz w:val="20"/>
          <w:szCs w:val="20"/>
          <w:lang w:val="fr-FR" w:bidi="ro-RO"/>
        </w:rPr>
        <w:t>Revoluţiei</w:t>
      </w:r>
      <w:proofErr w:type="spellEnd"/>
      <w:r w:rsidR="00D82A6F" w:rsidRPr="008411F8">
        <w:rPr>
          <w:rFonts w:ascii="Arial" w:hAnsi="Arial" w:cs="Arial"/>
          <w:b w:val="0"/>
          <w:bCs w:val="0"/>
          <w:color w:val="auto"/>
          <w:sz w:val="20"/>
          <w:szCs w:val="20"/>
          <w:lang w:val="fr-FR" w:bidi="ro-RO"/>
        </w:rPr>
        <w:t xml:space="preserve"> </w:t>
      </w:r>
      <w:proofErr w:type="spellStart"/>
      <w:r w:rsidR="00D82A6F" w:rsidRPr="008411F8">
        <w:rPr>
          <w:rFonts w:ascii="Arial" w:hAnsi="Arial" w:cs="Arial"/>
          <w:b w:val="0"/>
          <w:bCs w:val="0"/>
          <w:color w:val="auto"/>
          <w:sz w:val="20"/>
          <w:szCs w:val="20"/>
          <w:lang w:val="fr-FR" w:bidi="ro-RO"/>
        </w:rPr>
        <w:t>din</w:t>
      </w:r>
      <w:proofErr w:type="spellEnd"/>
      <w:r w:rsidR="00D82A6F" w:rsidRPr="008411F8">
        <w:rPr>
          <w:rFonts w:ascii="Arial" w:hAnsi="Arial" w:cs="Arial"/>
          <w:b w:val="0"/>
          <w:bCs w:val="0"/>
          <w:color w:val="auto"/>
          <w:sz w:val="20"/>
          <w:szCs w:val="20"/>
          <w:lang w:val="fr-FR" w:bidi="ro-RO"/>
        </w:rPr>
        <w:t xml:space="preserve"> 1989 nr.17, Timişoara, </w:t>
      </w:r>
      <w:proofErr w:type="spellStart"/>
      <w:r w:rsidR="00D82A6F" w:rsidRPr="008411F8">
        <w:rPr>
          <w:rFonts w:ascii="Arial" w:hAnsi="Arial" w:cs="Arial"/>
          <w:b w:val="0"/>
          <w:bCs w:val="0"/>
          <w:color w:val="auto"/>
          <w:sz w:val="20"/>
          <w:szCs w:val="20"/>
          <w:lang w:val="fr-FR" w:bidi="ro-RO"/>
        </w:rPr>
        <w:t>cod</w:t>
      </w:r>
      <w:proofErr w:type="spellEnd"/>
      <w:r w:rsidR="00D82A6F" w:rsidRPr="008411F8">
        <w:rPr>
          <w:rFonts w:ascii="Arial" w:hAnsi="Arial" w:cs="Arial"/>
          <w:b w:val="0"/>
          <w:bCs w:val="0"/>
          <w:color w:val="auto"/>
          <w:sz w:val="20"/>
          <w:szCs w:val="20"/>
          <w:lang w:val="fr-FR" w:bidi="ro-RO"/>
        </w:rPr>
        <w:t xml:space="preserve"> </w:t>
      </w:r>
      <w:proofErr w:type="spellStart"/>
      <w:r w:rsidR="00D82A6F" w:rsidRPr="008411F8">
        <w:rPr>
          <w:rFonts w:ascii="Arial" w:hAnsi="Arial" w:cs="Arial"/>
          <w:b w:val="0"/>
          <w:bCs w:val="0"/>
          <w:color w:val="auto"/>
          <w:sz w:val="20"/>
          <w:szCs w:val="20"/>
          <w:lang w:val="fr-FR" w:bidi="ro-RO"/>
        </w:rPr>
        <w:t>poştal</w:t>
      </w:r>
      <w:proofErr w:type="spellEnd"/>
      <w:r w:rsidR="00D82A6F" w:rsidRPr="008411F8">
        <w:rPr>
          <w:rFonts w:ascii="Arial" w:hAnsi="Arial" w:cs="Arial"/>
          <w:b w:val="0"/>
          <w:bCs w:val="0"/>
          <w:color w:val="auto"/>
          <w:sz w:val="20"/>
          <w:szCs w:val="20"/>
          <w:lang w:val="fr-FR" w:bidi="ro-RO"/>
        </w:rPr>
        <w:t xml:space="preserve"> 300034, </w:t>
      </w:r>
      <w:proofErr w:type="spellStart"/>
      <w:r w:rsidR="00D82A6F" w:rsidRPr="008411F8">
        <w:rPr>
          <w:rFonts w:ascii="Arial" w:hAnsi="Arial" w:cs="Arial"/>
          <w:b w:val="0"/>
          <w:bCs w:val="0"/>
          <w:color w:val="auto"/>
          <w:sz w:val="20"/>
          <w:szCs w:val="20"/>
          <w:lang w:val="fr-FR" w:bidi="ro-RO"/>
        </w:rPr>
        <w:t>judeţul</w:t>
      </w:r>
      <w:proofErr w:type="spellEnd"/>
      <w:r w:rsidR="00D82A6F" w:rsidRPr="008411F8">
        <w:rPr>
          <w:rFonts w:ascii="Arial" w:hAnsi="Arial" w:cs="Arial"/>
          <w:b w:val="0"/>
          <w:bCs w:val="0"/>
          <w:color w:val="auto"/>
          <w:sz w:val="20"/>
          <w:szCs w:val="20"/>
          <w:lang w:val="fr-FR" w:bidi="ro-RO"/>
        </w:rPr>
        <w:t xml:space="preserve"> Timiş, e-mail </w:t>
      </w:r>
      <w:hyperlink r:id="rId6" w:history="1">
        <w:r w:rsidR="00D82A6F" w:rsidRPr="008411F8">
          <w:rPr>
            <w:rStyle w:val="Hyperlink"/>
            <w:rFonts w:ascii="Arial" w:hAnsi="Arial" w:cs="Arial"/>
            <w:b w:val="0"/>
            <w:bCs w:val="0"/>
            <w:color w:val="auto"/>
            <w:sz w:val="20"/>
            <w:szCs w:val="20"/>
            <w:lang w:val="fr-FR" w:bidi="ro-RO"/>
          </w:rPr>
          <w:t>cjt@cjtimis.ro</w:t>
        </w:r>
      </w:hyperlink>
      <w:r w:rsidRPr="008411F8">
        <w:rPr>
          <w:rFonts w:ascii="Calibri" w:eastAsia="Calibri" w:hAnsi="Calibri" w:cs="Calibri"/>
          <w:b w:val="0"/>
          <w:bCs w:val="0"/>
          <w:color w:val="auto"/>
          <w:sz w:val="22"/>
          <w:szCs w:val="22"/>
        </w:rPr>
        <w:t xml:space="preserve">, tel: </w:t>
      </w:r>
      <w:r w:rsidR="00D82A6F" w:rsidRPr="008411F8">
        <w:rPr>
          <w:rFonts w:ascii="Calibri" w:eastAsia="Calibri" w:hAnsi="Calibri" w:cs="Calibri"/>
          <w:b w:val="0"/>
          <w:bCs w:val="0"/>
          <w:color w:val="auto"/>
          <w:sz w:val="22"/>
          <w:szCs w:val="22"/>
        </w:rPr>
        <w:t>+40 256 406 300 , +40 256 406 400.</w:t>
      </w:r>
      <w:r w:rsidRPr="008411F8">
        <w:rPr>
          <w:rFonts w:ascii="Calibri" w:eastAsia="Calibri" w:hAnsi="Calibri" w:cs="Calibri"/>
          <w:b w:val="0"/>
          <w:bCs w:val="0"/>
          <w:color w:val="auto"/>
          <w:sz w:val="22"/>
          <w:szCs w:val="22"/>
        </w:rPr>
        <w:t xml:space="preserve">, cod fiscal </w:t>
      </w:r>
      <w:r w:rsidR="00D82A6F" w:rsidRPr="008411F8">
        <w:rPr>
          <w:rFonts w:ascii="Arial" w:eastAsia="MS Mincho" w:hAnsi="Arial" w:cs="Arial"/>
          <w:b w:val="0"/>
          <w:bCs w:val="0"/>
          <w:color w:val="auto"/>
          <w:sz w:val="20"/>
          <w:szCs w:val="20"/>
        </w:rPr>
        <w:t>4358029</w:t>
      </w:r>
      <w:r w:rsidRPr="008411F8">
        <w:rPr>
          <w:rFonts w:ascii="Calibri" w:eastAsia="Calibri" w:hAnsi="Calibri" w:cs="Calibri"/>
          <w:b w:val="0"/>
          <w:bCs w:val="0"/>
          <w:color w:val="auto"/>
          <w:sz w:val="22"/>
          <w:szCs w:val="22"/>
        </w:rPr>
        <w:t>, reprezentat legal prin</w:t>
      </w:r>
      <w:r w:rsidR="008411F8" w:rsidRPr="008411F8">
        <w:rPr>
          <w:rFonts w:ascii="Calibri" w:eastAsia="Calibri" w:hAnsi="Calibri" w:cs="Calibri"/>
          <w:b w:val="0"/>
          <w:bCs w:val="0"/>
          <w:color w:val="auto"/>
          <w:sz w:val="22"/>
          <w:szCs w:val="22"/>
        </w:rPr>
        <w:t xml:space="preserve"> </w:t>
      </w:r>
      <w:r w:rsidR="00382465" w:rsidRPr="00382465">
        <w:rPr>
          <w:rFonts w:ascii="Calibri" w:eastAsia="Calibri" w:hAnsi="Calibri" w:cs="Calibri"/>
          <w:b w:val="0"/>
          <w:bCs w:val="0"/>
          <w:i/>
          <w:iCs/>
          <w:color w:val="C00000"/>
          <w:sz w:val="22"/>
          <w:szCs w:val="22"/>
        </w:rPr>
        <w:t>[nume, prenume]</w:t>
      </w:r>
      <w:r w:rsidRPr="00382465">
        <w:rPr>
          <w:rFonts w:ascii="Calibri" w:eastAsia="Calibri" w:hAnsi="Calibri" w:cs="Calibri"/>
          <w:b w:val="0"/>
          <w:bCs w:val="0"/>
          <w:color w:val="auto"/>
          <w:sz w:val="22"/>
          <w:szCs w:val="22"/>
        </w:rPr>
        <w:t xml:space="preserve">, </w:t>
      </w:r>
      <w:r w:rsidRPr="008411F8">
        <w:rPr>
          <w:rFonts w:ascii="Calibri" w:eastAsia="Calibri" w:hAnsi="Calibri" w:cs="Calibri"/>
          <w:b w:val="0"/>
          <w:bCs w:val="0"/>
          <w:color w:val="auto"/>
          <w:sz w:val="22"/>
          <w:szCs w:val="22"/>
        </w:rPr>
        <w:t xml:space="preserve">Președinte al Consiliului Județean </w:t>
      </w:r>
      <w:r w:rsidR="00D82A6F" w:rsidRPr="008411F8">
        <w:rPr>
          <w:rFonts w:ascii="Calibri" w:eastAsia="Calibri" w:hAnsi="Calibri" w:cs="Calibri"/>
          <w:b w:val="0"/>
          <w:bCs w:val="0"/>
          <w:color w:val="auto"/>
          <w:sz w:val="22"/>
          <w:szCs w:val="22"/>
        </w:rPr>
        <w:t>Timiș</w:t>
      </w:r>
      <w:r w:rsidRPr="008411F8">
        <w:rPr>
          <w:rFonts w:ascii="Calibri" w:eastAsia="Calibri" w:hAnsi="Calibri" w:cs="Calibri"/>
          <w:b w:val="0"/>
          <w:bCs w:val="0"/>
          <w:color w:val="auto"/>
          <w:sz w:val="22"/>
          <w:szCs w:val="22"/>
        </w:rPr>
        <w:t xml:space="preserve">, denumit în continuare </w:t>
      </w:r>
      <w:r w:rsidRPr="008411F8">
        <w:rPr>
          <w:rFonts w:ascii="Calibri" w:eastAsia="Calibri" w:hAnsi="Calibri" w:cs="Calibri"/>
          <w:color w:val="auto"/>
          <w:sz w:val="22"/>
          <w:szCs w:val="22"/>
        </w:rPr>
        <w:t>ORGANIZATOR,</w:t>
      </w:r>
      <w:r w:rsidRPr="008411F8">
        <w:rPr>
          <w:rFonts w:ascii="Calibri" w:eastAsia="Calibri" w:hAnsi="Calibri" w:cs="Calibri"/>
          <w:b w:val="0"/>
          <w:bCs w:val="0"/>
          <w:color w:val="auto"/>
          <w:sz w:val="22"/>
          <w:szCs w:val="22"/>
        </w:rPr>
        <w:t xml:space="preserve"> și</w:t>
      </w:r>
    </w:p>
    <w:p w14:paraId="1EFEEEA7" w14:textId="77777777" w:rsidR="00E73F3E" w:rsidRDefault="00000000">
      <w:pPr>
        <w:spacing w:after="200" w:line="300" w:lineRule="auto"/>
        <w:jc w:val="both"/>
      </w:pPr>
      <w:r>
        <w:rPr>
          <w:rFonts w:ascii="Calibri" w:eastAsia="Calibri" w:hAnsi="Calibri" w:cs="Calibri"/>
          <w:sz w:val="22"/>
          <w:szCs w:val="22"/>
        </w:rPr>
        <w:t xml:space="preserve">(2) </w:t>
      </w:r>
      <w:r>
        <w:rPr>
          <w:rFonts w:ascii="Calibri" w:eastAsia="Calibri" w:hAnsi="Calibri" w:cs="Calibri"/>
          <w:i/>
          <w:iCs/>
          <w:color w:val="C00000"/>
          <w:sz w:val="22"/>
          <w:szCs w:val="22"/>
        </w:rPr>
        <w:t>[DENUMIRE AVIZATOR]</w:t>
      </w:r>
      <w:r>
        <w:rPr>
          <w:rFonts w:ascii="Calibri" w:eastAsia="Calibri" w:hAnsi="Calibri" w:cs="Calibri"/>
          <w:sz w:val="22"/>
          <w:szCs w:val="22"/>
        </w:rPr>
        <w:t xml:space="preserve">, cu sediul în </w:t>
      </w:r>
      <w:r>
        <w:rPr>
          <w:rFonts w:ascii="Calibri" w:eastAsia="Calibri" w:hAnsi="Calibri" w:cs="Calibri"/>
          <w:i/>
          <w:iCs/>
          <w:color w:val="C00000"/>
          <w:sz w:val="22"/>
          <w:szCs w:val="22"/>
        </w:rPr>
        <w:t>[adresă]</w:t>
      </w:r>
      <w:r>
        <w:rPr>
          <w:rFonts w:ascii="Calibri" w:eastAsia="Calibri" w:hAnsi="Calibri" w:cs="Calibri"/>
          <w:sz w:val="22"/>
          <w:szCs w:val="22"/>
        </w:rPr>
        <w:t xml:space="preserve">, înregistrată la Oficiul Registrului Comerțului sub nr. </w:t>
      </w:r>
      <w:r>
        <w:rPr>
          <w:rFonts w:ascii="Calibri" w:eastAsia="Calibri" w:hAnsi="Calibri" w:cs="Calibri"/>
          <w:i/>
          <w:iCs/>
          <w:color w:val="C00000"/>
          <w:sz w:val="22"/>
          <w:szCs w:val="22"/>
        </w:rPr>
        <w:t>[nr. ORC]</w:t>
      </w:r>
      <w:r>
        <w:rPr>
          <w:rFonts w:ascii="Calibri" w:eastAsia="Calibri" w:hAnsi="Calibri" w:cs="Calibri"/>
          <w:sz w:val="22"/>
          <w:szCs w:val="22"/>
        </w:rPr>
        <w:t xml:space="preserve">, având CUI </w:t>
      </w:r>
      <w:r>
        <w:rPr>
          <w:rFonts w:ascii="Calibri" w:eastAsia="Calibri" w:hAnsi="Calibri" w:cs="Calibri"/>
          <w:i/>
          <w:iCs/>
          <w:color w:val="C00000"/>
          <w:sz w:val="22"/>
          <w:szCs w:val="22"/>
        </w:rPr>
        <w:t>[CUI]</w:t>
      </w:r>
      <w:r>
        <w:rPr>
          <w:rFonts w:ascii="Calibri" w:eastAsia="Calibri" w:hAnsi="Calibri" w:cs="Calibri"/>
          <w:sz w:val="22"/>
          <w:szCs w:val="22"/>
        </w:rPr>
        <w:t xml:space="preserve">, reprezentată legal prin </w:t>
      </w:r>
      <w:r>
        <w:rPr>
          <w:rFonts w:ascii="Calibri" w:eastAsia="Calibri" w:hAnsi="Calibri" w:cs="Calibri"/>
          <w:i/>
          <w:iCs/>
          <w:color w:val="C00000"/>
          <w:sz w:val="22"/>
          <w:szCs w:val="22"/>
        </w:rPr>
        <w:t>[nume, prenume]</w:t>
      </w:r>
      <w:r>
        <w:rPr>
          <w:rFonts w:ascii="Calibri" w:eastAsia="Calibri" w:hAnsi="Calibri" w:cs="Calibri"/>
          <w:sz w:val="22"/>
          <w:szCs w:val="22"/>
        </w:rPr>
        <w:t xml:space="preserve">, în calitate de </w:t>
      </w:r>
      <w:r>
        <w:rPr>
          <w:rFonts w:ascii="Calibri" w:eastAsia="Calibri" w:hAnsi="Calibri" w:cs="Calibri"/>
          <w:i/>
          <w:iCs/>
          <w:color w:val="C00000"/>
          <w:sz w:val="22"/>
          <w:szCs w:val="22"/>
        </w:rPr>
        <w:t>[funcție]</w:t>
      </w:r>
      <w:r>
        <w:rPr>
          <w:rFonts w:ascii="Calibri" w:eastAsia="Calibri" w:hAnsi="Calibri" w:cs="Calibri"/>
          <w:sz w:val="22"/>
          <w:szCs w:val="22"/>
        </w:rPr>
        <w:t xml:space="preserve">, denumită în continuare </w:t>
      </w:r>
      <w:r>
        <w:rPr>
          <w:rFonts w:ascii="Calibri" w:eastAsia="Calibri" w:hAnsi="Calibri" w:cs="Calibri"/>
          <w:b/>
          <w:bCs/>
          <w:sz w:val="22"/>
          <w:szCs w:val="22"/>
        </w:rPr>
        <w:t>AVIZATOR</w:t>
      </w:r>
      <w:r>
        <w:rPr>
          <w:rFonts w:ascii="Calibri" w:eastAsia="Calibri" w:hAnsi="Calibri" w:cs="Calibri"/>
          <w:sz w:val="22"/>
          <w:szCs w:val="22"/>
        </w:rPr>
        <w:t>,</w:t>
      </w:r>
    </w:p>
    <w:p w14:paraId="351648F2" w14:textId="77777777" w:rsidR="00E73F3E" w:rsidRDefault="00000000">
      <w:pPr>
        <w:spacing w:after="300" w:line="300" w:lineRule="auto"/>
        <w:jc w:val="both"/>
      </w:pPr>
      <w:r>
        <w:rPr>
          <w:rFonts w:ascii="Calibri" w:eastAsia="Calibri" w:hAnsi="Calibri" w:cs="Calibri"/>
          <w:sz w:val="22"/>
          <w:szCs w:val="22"/>
        </w:rPr>
        <w:t>denumite în continuare, împreună, „Părțile”.</w:t>
      </w:r>
    </w:p>
    <w:p w14:paraId="32F9424F" w14:textId="77777777" w:rsidR="00E73F3E" w:rsidRDefault="00000000">
      <w:pPr>
        <w:spacing w:before="320" w:after="160"/>
      </w:pPr>
      <w:r>
        <w:rPr>
          <w:rFonts w:ascii="Calibri" w:eastAsia="Calibri" w:hAnsi="Calibri" w:cs="Calibri"/>
          <w:b/>
          <w:bCs/>
          <w:sz w:val="22"/>
          <w:szCs w:val="22"/>
        </w:rPr>
        <w:t>CAPITOLUL II. OBIECTUL PROTOCOLULUI</w:t>
      </w:r>
    </w:p>
    <w:p w14:paraId="1F7194BD" w14:textId="76D49F68" w:rsidR="00E73F3E" w:rsidRDefault="00000000">
      <w:pPr>
        <w:spacing w:after="160" w:line="300" w:lineRule="auto"/>
        <w:jc w:val="both"/>
      </w:pPr>
      <w:r>
        <w:rPr>
          <w:rFonts w:ascii="Calibri" w:eastAsia="Calibri" w:hAnsi="Calibri" w:cs="Calibri"/>
          <w:b/>
          <w:bCs/>
          <w:sz w:val="22"/>
          <w:szCs w:val="22"/>
        </w:rPr>
        <w:t xml:space="preserve">Art. 1. </w:t>
      </w:r>
      <w:r>
        <w:rPr>
          <w:rFonts w:ascii="Calibri" w:eastAsia="Calibri" w:hAnsi="Calibri" w:cs="Calibri"/>
          <w:sz w:val="22"/>
          <w:szCs w:val="22"/>
        </w:rPr>
        <w:t xml:space="preserve">Obiectul prezentului protocol îl reprezintă cadrul de colaborare instituțională dintre Părți pentru integrarea AVIZATORULUI, prin reprezentanții săi delegați, în cadrul Comisiei pentru Acord Unic (C.A.U.) constituite la nivelul Consiliului Județean </w:t>
      </w:r>
      <w:r w:rsidR="00D82A6F">
        <w:rPr>
          <w:rFonts w:ascii="Calibri" w:eastAsia="Calibri" w:hAnsi="Calibri" w:cs="Calibri"/>
          <w:sz w:val="22"/>
          <w:szCs w:val="22"/>
        </w:rPr>
        <w:t>Timiș</w:t>
      </w:r>
      <w:r>
        <w:rPr>
          <w:rFonts w:ascii="Calibri" w:eastAsia="Calibri" w:hAnsi="Calibri" w:cs="Calibri"/>
          <w:sz w:val="22"/>
          <w:szCs w:val="22"/>
        </w:rPr>
        <w:t xml:space="preserve">, în vederea obținerii, la cererea solicitantului, a avizelor și acordurilor necesare autorizării executării lucrărilor de construcții, prin emiterea acordului </w:t>
      </w:r>
      <w:r>
        <w:rPr>
          <w:rFonts w:ascii="Calibri" w:eastAsia="Calibri" w:hAnsi="Calibri" w:cs="Calibri"/>
          <w:sz w:val="22"/>
          <w:szCs w:val="22"/>
        </w:rPr>
        <w:lastRenderedPageBreak/>
        <w:t>unic, pe baza documentației pentru autorizarea executării lucrărilor de construire/desființare, însoțită de documentațiile tehnice de avizare specifice.</w:t>
      </w:r>
    </w:p>
    <w:p w14:paraId="6363C770" w14:textId="77777777" w:rsidR="00E73F3E" w:rsidRDefault="00000000">
      <w:pPr>
        <w:spacing w:before="320" w:after="160"/>
      </w:pPr>
      <w:r>
        <w:rPr>
          <w:rFonts w:ascii="Calibri" w:eastAsia="Calibri" w:hAnsi="Calibri" w:cs="Calibri"/>
          <w:b/>
          <w:bCs/>
          <w:sz w:val="22"/>
          <w:szCs w:val="22"/>
        </w:rPr>
        <w:t>CAPITOLUL III. COMPONENȚA ȘI FUNCȚIONAREA C.A.U.</w:t>
      </w:r>
    </w:p>
    <w:p w14:paraId="05E6F70C" w14:textId="77777777" w:rsidR="00E73F3E" w:rsidRDefault="00000000">
      <w:pPr>
        <w:spacing w:after="160" w:line="300" w:lineRule="auto"/>
        <w:jc w:val="both"/>
      </w:pPr>
      <w:r>
        <w:rPr>
          <w:rFonts w:ascii="Calibri" w:eastAsia="Calibri" w:hAnsi="Calibri" w:cs="Calibri"/>
          <w:b/>
          <w:bCs/>
          <w:sz w:val="22"/>
          <w:szCs w:val="22"/>
        </w:rPr>
        <w:t xml:space="preserve">Art. 2. </w:t>
      </w:r>
      <w:r>
        <w:rPr>
          <w:rFonts w:ascii="Calibri" w:eastAsia="Calibri" w:hAnsi="Calibri" w:cs="Calibri"/>
          <w:sz w:val="22"/>
          <w:szCs w:val="22"/>
        </w:rPr>
        <w:t>AVIZATORUL își desemnează, prin proceduri interne, un reprezentant titular și un supleant în cadrul C.A.U., nominalizarea fiind comunicată în scris Secretariatului C.A.U. din cadrul Direcției Arhitect Șef. Persoanele desemnate dobândesc calitatea de membru C.A.U., conform art. 7 din Regulament.</w:t>
      </w:r>
    </w:p>
    <w:p w14:paraId="08A0354B" w14:textId="77777777" w:rsidR="00E73F3E" w:rsidRDefault="00000000">
      <w:pPr>
        <w:spacing w:after="160" w:line="300" w:lineRule="auto"/>
        <w:jc w:val="both"/>
      </w:pPr>
      <w:r>
        <w:rPr>
          <w:rFonts w:ascii="Calibri" w:eastAsia="Calibri" w:hAnsi="Calibri" w:cs="Calibri"/>
          <w:b/>
          <w:bCs/>
          <w:sz w:val="22"/>
          <w:szCs w:val="22"/>
        </w:rPr>
        <w:t xml:space="preserve">Art. 3. </w:t>
      </w:r>
      <w:r>
        <w:rPr>
          <w:rFonts w:ascii="Calibri" w:eastAsia="Calibri" w:hAnsi="Calibri" w:cs="Calibri"/>
          <w:sz w:val="22"/>
          <w:szCs w:val="22"/>
        </w:rPr>
        <w:t>C.A.U. are caracter permanent și își desfășoară activitatea prin procedură scrisă electronică, prin intermediul platformei naționale de planificare urbană și teritorială și de autorizare a construirii (Ghișeul unic național), conform art. 269 alin. (2) din Legea nr. 169/2026 și art. 8 din Regulament. Până la operaționalizarea integrală a acesteia, fluxul documentelor se asigură prin intermediul portalului aflat în prezent în funcțiune, https://roepas.ro/ro/, sau prin poștă electronică.</w:t>
      </w:r>
    </w:p>
    <w:p w14:paraId="05293EFD" w14:textId="77777777" w:rsidR="00E73F3E" w:rsidRDefault="00000000">
      <w:pPr>
        <w:spacing w:before="320" w:after="160"/>
      </w:pPr>
      <w:r>
        <w:rPr>
          <w:rFonts w:ascii="Calibri" w:eastAsia="Calibri" w:hAnsi="Calibri" w:cs="Calibri"/>
          <w:b/>
          <w:bCs/>
          <w:sz w:val="22"/>
          <w:szCs w:val="22"/>
        </w:rPr>
        <w:t>CAPITOLUL IV. FLUXUL DE AVIZARE ȘI TERMENELE DE RĂSPUNS</w:t>
      </w:r>
    </w:p>
    <w:p w14:paraId="1A6220FE" w14:textId="77777777" w:rsidR="00E73F3E" w:rsidRDefault="00000000">
      <w:pPr>
        <w:spacing w:after="160" w:line="300" w:lineRule="auto"/>
        <w:jc w:val="both"/>
      </w:pPr>
      <w:r>
        <w:rPr>
          <w:rFonts w:ascii="Calibri" w:eastAsia="Calibri" w:hAnsi="Calibri" w:cs="Calibri"/>
          <w:b/>
          <w:bCs/>
          <w:sz w:val="22"/>
          <w:szCs w:val="22"/>
        </w:rPr>
        <w:t xml:space="preserve">Art. 4. </w:t>
      </w:r>
      <w:r>
        <w:rPr>
          <w:rFonts w:ascii="Calibri" w:eastAsia="Calibri" w:hAnsi="Calibri" w:cs="Calibri"/>
          <w:sz w:val="22"/>
          <w:szCs w:val="22"/>
        </w:rPr>
        <w:t>Secretariatul C.A.U. primește documentațiile tehnice de avizare specifice, depuse în format electronic, și verifică, în termen de maximum 5 zile lucrătoare de la înregistrare, dacă documentația D.T.A.C./D.T.A.D. este completă și respectă cerințele urbanistice din certificatul de urbanism. Dacă aceste condiții sunt îndeplinite, Secretariatul transmite documentațiile de avizare, prin portal, reprezentantului AVIZATORULUI.</w:t>
      </w:r>
    </w:p>
    <w:p w14:paraId="419862C6" w14:textId="77777777" w:rsidR="00E73F3E" w:rsidRDefault="00000000">
      <w:pPr>
        <w:spacing w:after="160" w:line="300" w:lineRule="auto"/>
        <w:jc w:val="both"/>
      </w:pPr>
      <w:r>
        <w:rPr>
          <w:rFonts w:ascii="Calibri" w:eastAsia="Calibri" w:hAnsi="Calibri" w:cs="Calibri"/>
          <w:b/>
          <w:bCs/>
          <w:sz w:val="22"/>
          <w:szCs w:val="22"/>
        </w:rPr>
        <w:t xml:space="preserve">Art. 5. </w:t>
      </w:r>
      <w:r>
        <w:rPr>
          <w:rFonts w:ascii="Calibri" w:eastAsia="Calibri" w:hAnsi="Calibri" w:cs="Calibri"/>
          <w:sz w:val="22"/>
          <w:szCs w:val="22"/>
        </w:rPr>
        <w:t>AVIZATORUL analizează documentația tehnică primită, în conformitate cu legislația specifică domeniului său de activitate, și:</w:t>
      </w:r>
    </w:p>
    <w:p w14:paraId="0E12301B" w14:textId="77777777" w:rsidR="00E73F3E" w:rsidRDefault="00000000">
      <w:pPr>
        <w:spacing w:after="120" w:line="300" w:lineRule="auto"/>
        <w:ind w:left="360"/>
        <w:jc w:val="both"/>
      </w:pPr>
      <w:r>
        <w:rPr>
          <w:rFonts w:ascii="Calibri" w:eastAsia="Calibri" w:hAnsi="Calibri" w:cs="Calibri"/>
          <w:b/>
          <w:bCs/>
          <w:sz w:val="22"/>
          <w:szCs w:val="22"/>
        </w:rPr>
        <w:t xml:space="preserve">a) </w:t>
      </w:r>
      <w:r>
        <w:rPr>
          <w:rFonts w:ascii="Calibri" w:eastAsia="Calibri" w:hAnsi="Calibri" w:cs="Calibri"/>
          <w:sz w:val="22"/>
          <w:szCs w:val="22"/>
        </w:rPr>
        <w:t>în cazul în care documentația este incompletă sau necesită clarificări, întocmește o notificare scrisă cu menționarea elementelor necesare completării, pe care o transmite Secretariatului și solicitantului și o încarcă în portal, în termenul legal; documentația se consideră completă doar atunci când cuprinde inclusiv dovada achitării taxei de avizare către AVIZATOR;</w:t>
      </w:r>
    </w:p>
    <w:p w14:paraId="6ACC3E0B" w14:textId="77777777" w:rsidR="00E73F3E" w:rsidRDefault="00000000">
      <w:pPr>
        <w:spacing w:after="120" w:line="300" w:lineRule="auto"/>
        <w:ind w:left="360"/>
        <w:jc w:val="both"/>
      </w:pPr>
      <w:r>
        <w:rPr>
          <w:rFonts w:ascii="Calibri" w:eastAsia="Calibri" w:hAnsi="Calibri" w:cs="Calibri"/>
          <w:b/>
          <w:bCs/>
          <w:sz w:val="22"/>
          <w:szCs w:val="22"/>
        </w:rPr>
        <w:t xml:space="preserve">b) </w:t>
      </w:r>
      <w:r>
        <w:rPr>
          <w:rFonts w:ascii="Calibri" w:eastAsia="Calibri" w:hAnsi="Calibri" w:cs="Calibri"/>
          <w:sz w:val="22"/>
          <w:szCs w:val="22"/>
        </w:rPr>
        <w:t>în cazul în care completările sau modificările solicitate influențează condițiile tehnice impuse prin certificatul de urbanism sau prin alte avize, participă, la solicitarea Secretariatului, la reuniunile de lucru ale C.A.U. pentru identificarea unor soluții comune;</w:t>
      </w:r>
    </w:p>
    <w:p w14:paraId="38751BB7" w14:textId="77777777" w:rsidR="00E73F3E" w:rsidRDefault="00000000">
      <w:pPr>
        <w:spacing w:after="160" w:line="300" w:lineRule="auto"/>
        <w:ind w:left="360"/>
        <w:jc w:val="both"/>
      </w:pPr>
      <w:r>
        <w:rPr>
          <w:rFonts w:ascii="Calibri" w:eastAsia="Calibri" w:hAnsi="Calibri" w:cs="Calibri"/>
          <w:b/>
          <w:bCs/>
          <w:sz w:val="22"/>
          <w:szCs w:val="22"/>
        </w:rPr>
        <w:t xml:space="preserve">c) </w:t>
      </w:r>
      <w:r>
        <w:rPr>
          <w:rFonts w:ascii="Calibri" w:eastAsia="Calibri" w:hAnsi="Calibri" w:cs="Calibri"/>
          <w:sz w:val="22"/>
          <w:szCs w:val="22"/>
        </w:rPr>
        <w:t>în cazul în care documentația întrunește toate condițiile legale, întocmește avizul/acordul favorabil, împreună cu propunerea de acord unic, conform anexei nr. 1 la Regulament, și încarcă documentele în portal.</w:t>
      </w:r>
    </w:p>
    <w:p w14:paraId="7FB50EB9" w14:textId="77777777" w:rsidR="00E73F3E" w:rsidRDefault="00000000">
      <w:pPr>
        <w:spacing w:after="160" w:line="300" w:lineRule="auto"/>
        <w:jc w:val="both"/>
      </w:pPr>
      <w:r>
        <w:rPr>
          <w:rFonts w:ascii="Calibri" w:eastAsia="Calibri" w:hAnsi="Calibri" w:cs="Calibri"/>
          <w:b/>
          <w:bCs/>
          <w:sz w:val="22"/>
          <w:szCs w:val="22"/>
        </w:rPr>
        <w:t xml:space="preserve">Art. 6. </w:t>
      </w:r>
      <w:r>
        <w:rPr>
          <w:rFonts w:ascii="Calibri" w:eastAsia="Calibri" w:hAnsi="Calibri" w:cs="Calibri"/>
          <w:sz w:val="22"/>
          <w:szCs w:val="22"/>
        </w:rPr>
        <w:t>După primirea avizului/acordului și a propunerii de acord unic de la AVIZATOR și după efectuarea de către solicitant a dovezii achitării taxelor aferente, Secretariatul C.A.U. întocmește acordul unic, conform anexei nr. 2 la Regulament, și îl transmite solicitantului.</w:t>
      </w:r>
    </w:p>
    <w:p w14:paraId="6002C7D7" w14:textId="77777777" w:rsidR="00E73F3E" w:rsidRDefault="00000000">
      <w:pPr>
        <w:spacing w:after="160" w:line="300" w:lineRule="auto"/>
        <w:jc w:val="both"/>
      </w:pPr>
      <w:r>
        <w:rPr>
          <w:rFonts w:ascii="Calibri" w:eastAsia="Calibri" w:hAnsi="Calibri" w:cs="Calibri"/>
          <w:b/>
          <w:bCs/>
          <w:sz w:val="22"/>
          <w:szCs w:val="22"/>
        </w:rPr>
        <w:t xml:space="preserve">Art. 7. </w:t>
      </w:r>
      <w:r>
        <w:rPr>
          <w:rFonts w:ascii="Calibri" w:eastAsia="Calibri" w:hAnsi="Calibri" w:cs="Calibri"/>
          <w:sz w:val="22"/>
          <w:szCs w:val="22"/>
        </w:rPr>
        <w:t>Avizele și acordurile care se emit prin intermediul C.A.U. se emit în termen de maximum 30 de zile calendaristice de la depunerea documentației complete și corecte, conform art. 269 alin. (3) din Legea nr. 169/2026. Depășirea nejustificată a acestui termen se sesizează de către Secretariatul C.A.U. Inspectoratului de Stat în Construcții (I.S.C.), în vederea aplicării sancțiunilor prevăzute de lege.</w:t>
      </w:r>
    </w:p>
    <w:p w14:paraId="76BCC439" w14:textId="77777777" w:rsidR="00382465" w:rsidRDefault="00382465">
      <w:pPr>
        <w:spacing w:before="320" w:after="160"/>
        <w:rPr>
          <w:rFonts w:ascii="Calibri" w:eastAsia="Calibri" w:hAnsi="Calibri" w:cs="Calibri"/>
          <w:b/>
          <w:bCs/>
          <w:sz w:val="22"/>
          <w:szCs w:val="22"/>
        </w:rPr>
      </w:pPr>
    </w:p>
    <w:p w14:paraId="65B96E07" w14:textId="7D2104A9" w:rsidR="00E73F3E" w:rsidRDefault="00000000">
      <w:pPr>
        <w:spacing w:before="320" w:after="160"/>
      </w:pPr>
      <w:r>
        <w:rPr>
          <w:rFonts w:ascii="Calibri" w:eastAsia="Calibri" w:hAnsi="Calibri" w:cs="Calibri"/>
          <w:b/>
          <w:bCs/>
          <w:sz w:val="22"/>
          <w:szCs w:val="22"/>
        </w:rPr>
        <w:lastRenderedPageBreak/>
        <w:t>CAPITOLUL V. TAXE ȘI TARIFE</w:t>
      </w:r>
    </w:p>
    <w:p w14:paraId="15BEE41A" w14:textId="77777777" w:rsidR="00E73F3E" w:rsidRDefault="00000000">
      <w:pPr>
        <w:spacing w:after="160" w:line="300" w:lineRule="auto"/>
        <w:jc w:val="both"/>
      </w:pPr>
      <w:r>
        <w:rPr>
          <w:rFonts w:ascii="Calibri" w:eastAsia="Calibri" w:hAnsi="Calibri" w:cs="Calibri"/>
          <w:b/>
          <w:bCs/>
          <w:sz w:val="22"/>
          <w:szCs w:val="22"/>
        </w:rPr>
        <w:t xml:space="preserve">Art. 8. </w:t>
      </w:r>
      <w:r>
        <w:rPr>
          <w:rFonts w:ascii="Calibri" w:eastAsia="Calibri" w:hAnsi="Calibri" w:cs="Calibri"/>
          <w:sz w:val="22"/>
          <w:szCs w:val="22"/>
        </w:rPr>
        <w:t>Taxele și tarifele pentru emiterea avizelor și acordurilor solicitate prin certificatul de urbanism se suportă de solicitant, cuantumurile fiind stabilite de AVIZATOR potrivit reglementărilor legale specifice domeniului său de activitate și comunicate Secretariatului și solicitanților prin portal, împreună cu modalitatea și termenul de plată, conform art. 308 din Legea nr. 169/2026.</w:t>
      </w:r>
    </w:p>
    <w:p w14:paraId="57417FF4" w14:textId="77777777" w:rsidR="00E73F3E" w:rsidRDefault="00000000">
      <w:pPr>
        <w:spacing w:after="160" w:line="300" w:lineRule="auto"/>
        <w:jc w:val="both"/>
      </w:pPr>
      <w:r>
        <w:rPr>
          <w:rFonts w:ascii="Calibri" w:eastAsia="Calibri" w:hAnsi="Calibri" w:cs="Calibri"/>
          <w:b/>
          <w:bCs/>
          <w:sz w:val="22"/>
          <w:szCs w:val="22"/>
        </w:rPr>
        <w:t xml:space="preserve">Art. 9. </w:t>
      </w:r>
      <w:r>
        <w:rPr>
          <w:rFonts w:ascii="Calibri" w:eastAsia="Calibri" w:hAnsi="Calibri" w:cs="Calibri"/>
          <w:sz w:val="22"/>
          <w:szCs w:val="22"/>
        </w:rPr>
        <w:t>Taxele pot fi încasate de ORGANIZATOR, prin casieria Consiliului Județean sau prin www.ghiseul.ro, și virate în contul AVIZATORULUI ________________________________, în termen de maximum 24 de ore de la primirea facturii/comunicării din partea AVIZATORULUI, conform art. 308 alin. (2) din Legea nr. 169/2026.</w:t>
      </w:r>
    </w:p>
    <w:p w14:paraId="06D68A90" w14:textId="77777777" w:rsidR="00E73F3E" w:rsidRDefault="00000000">
      <w:pPr>
        <w:spacing w:before="320" w:after="160"/>
      </w:pPr>
      <w:r>
        <w:rPr>
          <w:rFonts w:ascii="Calibri" w:eastAsia="Calibri" w:hAnsi="Calibri" w:cs="Calibri"/>
          <w:b/>
          <w:bCs/>
          <w:sz w:val="22"/>
          <w:szCs w:val="22"/>
        </w:rPr>
        <w:t>CAPITOLUL VI. DREPTURILE ȘI OBLIGAȚIILE PĂRȚILOR</w:t>
      </w:r>
    </w:p>
    <w:p w14:paraId="6F8E5E66" w14:textId="77777777" w:rsidR="00E73F3E" w:rsidRDefault="00000000">
      <w:pPr>
        <w:spacing w:after="160" w:line="300" w:lineRule="auto"/>
        <w:jc w:val="both"/>
      </w:pPr>
      <w:r>
        <w:rPr>
          <w:rFonts w:ascii="Calibri" w:eastAsia="Calibri" w:hAnsi="Calibri" w:cs="Calibri"/>
          <w:b/>
          <w:bCs/>
          <w:sz w:val="22"/>
          <w:szCs w:val="22"/>
        </w:rPr>
        <w:t xml:space="preserve">Art. 10. </w:t>
      </w:r>
      <w:r>
        <w:rPr>
          <w:rFonts w:ascii="Calibri" w:eastAsia="Calibri" w:hAnsi="Calibri" w:cs="Calibri"/>
          <w:sz w:val="22"/>
          <w:szCs w:val="22"/>
        </w:rPr>
        <w:t>ORGANIZATORUL:</w:t>
      </w:r>
    </w:p>
    <w:p w14:paraId="43C84FB6" w14:textId="77777777" w:rsidR="00E73F3E" w:rsidRDefault="00000000">
      <w:pPr>
        <w:spacing w:after="120" w:line="300" w:lineRule="auto"/>
        <w:ind w:left="360"/>
        <w:jc w:val="both"/>
      </w:pPr>
      <w:r>
        <w:rPr>
          <w:rFonts w:ascii="Calibri" w:eastAsia="Calibri" w:hAnsi="Calibri" w:cs="Calibri"/>
          <w:b/>
          <w:bCs/>
          <w:sz w:val="22"/>
          <w:szCs w:val="22"/>
        </w:rPr>
        <w:t xml:space="preserve">a) </w:t>
      </w:r>
      <w:r>
        <w:rPr>
          <w:rFonts w:ascii="Calibri" w:eastAsia="Calibri" w:hAnsi="Calibri" w:cs="Calibri"/>
          <w:sz w:val="22"/>
          <w:szCs w:val="22"/>
        </w:rPr>
        <w:t>configurează procedura specifică pentru emiterea avizelor/acordurilor din competența AVIZATORULUI, pe portalul menționat la art. 3;</w:t>
      </w:r>
    </w:p>
    <w:p w14:paraId="76A6DF3E" w14:textId="77777777" w:rsidR="00E73F3E" w:rsidRDefault="00000000">
      <w:pPr>
        <w:spacing w:after="120" w:line="300" w:lineRule="auto"/>
        <w:ind w:left="360"/>
        <w:jc w:val="both"/>
      </w:pPr>
      <w:r>
        <w:rPr>
          <w:rFonts w:ascii="Calibri" w:eastAsia="Calibri" w:hAnsi="Calibri" w:cs="Calibri"/>
          <w:b/>
          <w:bCs/>
          <w:sz w:val="22"/>
          <w:szCs w:val="22"/>
        </w:rPr>
        <w:t xml:space="preserve">b) </w:t>
      </w:r>
      <w:r>
        <w:rPr>
          <w:rFonts w:ascii="Calibri" w:eastAsia="Calibri" w:hAnsi="Calibri" w:cs="Calibri"/>
          <w:sz w:val="22"/>
          <w:szCs w:val="22"/>
        </w:rPr>
        <w:t>acordă drept de operator pe portal, în cadrul secțiunii C.A.U., persoanelor desemnate de AVIZATOR;</w:t>
      </w:r>
    </w:p>
    <w:p w14:paraId="7ACF3D77" w14:textId="77777777" w:rsidR="00E73F3E" w:rsidRDefault="00000000">
      <w:pPr>
        <w:spacing w:after="120" w:line="300" w:lineRule="auto"/>
        <w:ind w:left="360"/>
        <w:jc w:val="both"/>
      </w:pPr>
      <w:r>
        <w:rPr>
          <w:rFonts w:ascii="Calibri" w:eastAsia="Calibri" w:hAnsi="Calibri" w:cs="Calibri"/>
          <w:b/>
          <w:bCs/>
          <w:sz w:val="22"/>
          <w:szCs w:val="22"/>
        </w:rPr>
        <w:t xml:space="preserve">c) </w:t>
      </w:r>
      <w:r>
        <w:rPr>
          <w:rFonts w:ascii="Calibri" w:eastAsia="Calibri" w:hAnsi="Calibri" w:cs="Calibri"/>
          <w:sz w:val="22"/>
          <w:szCs w:val="22"/>
        </w:rPr>
        <w:t>urmărește încărcarea în portal a tuturor notificărilor și actelor emise de AVIZATOR, precum și respectarea termenelor legale și încasarea taxelor;</w:t>
      </w:r>
    </w:p>
    <w:p w14:paraId="7B75E674" w14:textId="77777777" w:rsidR="00E73F3E" w:rsidRDefault="00000000">
      <w:pPr>
        <w:spacing w:after="120" w:line="300" w:lineRule="auto"/>
        <w:ind w:left="360"/>
        <w:jc w:val="both"/>
      </w:pPr>
      <w:r>
        <w:rPr>
          <w:rFonts w:ascii="Calibri" w:eastAsia="Calibri" w:hAnsi="Calibri" w:cs="Calibri"/>
          <w:b/>
          <w:bCs/>
          <w:sz w:val="22"/>
          <w:szCs w:val="22"/>
        </w:rPr>
        <w:t xml:space="preserve">d) </w:t>
      </w:r>
      <w:r>
        <w:rPr>
          <w:rFonts w:ascii="Calibri" w:eastAsia="Calibri" w:hAnsi="Calibri" w:cs="Calibri"/>
          <w:sz w:val="22"/>
          <w:szCs w:val="22"/>
        </w:rPr>
        <w:t>convoacă reuniunile de lucru ale C.A.U.;</w:t>
      </w:r>
    </w:p>
    <w:p w14:paraId="7516E374" w14:textId="77777777" w:rsidR="00E73F3E" w:rsidRDefault="00000000">
      <w:pPr>
        <w:spacing w:after="120" w:line="300" w:lineRule="auto"/>
        <w:ind w:left="360"/>
        <w:jc w:val="both"/>
      </w:pPr>
      <w:r>
        <w:rPr>
          <w:rFonts w:ascii="Calibri" w:eastAsia="Calibri" w:hAnsi="Calibri" w:cs="Calibri"/>
          <w:b/>
          <w:bCs/>
          <w:sz w:val="22"/>
          <w:szCs w:val="22"/>
        </w:rPr>
        <w:t xml:space="preserve">e) </w:t>
      </w:r>
      <w:r>
        <w:rPr>
          <w:rFonts w:ascii="Calibri" w:eastAsia="Calibri" w:hAnsi="Calibri" w:cs="Calibri"/>
          <w:sz w:val="22"/>
          <w:szCs w:val="22"/>
        </w:rPr>
        <w:t>asigură evidența și arhivarea documentațiilor, conform art. 43 din Regulament;</w:t>
      </w:r>
    </w:p>
    <w:p w14:paraId="0A20C7F7" w14:textId="77777777" w:rsidR="00E73F3E" w:rsidRDefault="00000000">
      <w:pPr>
        <w:spacing w:after="160" w:line="300" w:lineRule="auto"/>
        <w:ind w:left="360"/>
        <w:jc w:val="both"/>
      </w:pPr>
      <w:r>
        <w:rPr>
          <w:rFonts w:ascii="Calibri" w:eastAsia="Calibri" w:hAnsi="Calibri" w:cs="Calibri"/>
          <w:b/>
          <w:bCs/>
          <w:sz w:val="22"/>
          <w:szCs w:val="22"/>
        </w:rPr>
        <w:t xml:space="preserve">f) </w:t>
      </w:r>
      <w:r>
        <w:rPr>
          <w:rFonts w:ascii="Calibri" w:eastAsia="Calibri" w:hAnsi="Calibri" w:cs="Calibri"/>
          <w:sz w:val="22"/>
          <w:szCs w:val="22"/>
        </w:rPr>
        <w:t>informează AVIZATORUL cu privire la modificarea legislației specifice ce poate influența desfășurarea activității C.A.U.</w:t>
      </w:r>
    </w:p>
    <w:p w14:paraId="26A3F4B9" w14:textId="77777777" w:rsidR="00E73F3E" w:rsidRDefault="00000000">
      <w:pPr>
        <w:spacing w:after="160" w:line="300" w:lineRule="auto"/>
        <w:jc w:val="both"/>
      </w:pPr>
      <w:r>
        <w:rPr>
          <w:rFonts w:ascii="Calibri" w:eastAsia="Calibri" w:hAnsi="Calibri" w:cs="Calibri"/>
          <w:b/>
          <w:bCs/>
          <w:sz w:val="22"/>
          <w:szCs w:val="22"/>
        </w:rPr>
        <w:t xml:space="preserve">Art. 11. </w:t>
      </w:r>
      <w:r>
        <w:rPr>
          <w:rFonts w:ascii="Calibri" w:eastAsia="Calibri" w:hAnsi="Calibri" w:cs="Calibri"/>
          <w:sz w:val="22"/>
          <w:szCs w:val="22"/>
        </w:rPr>
        <w:t>AVIZATORUL:</w:t>
      </w:r>
    </w:p>
    <w:p w14:paraId="7AF01433" w14:textId="77777777" w:rsidR="00E73F3E" w:rsidRDefault="00000000">
      <w:pPr>
        <w:spacing w:after="120" w:line="300" w:lineRule="auto"/>
        <w:ind w:left="360"/>
        <w:jc w:val="both"/>
      </w:pPr>
      <w:r>
        <w:rPr>
          <w:rFonts w:ascii="Calibri" w:eastAsia="Calibri" w:hAnsi="Calibri" w:cs="Calibri"/>
          <w:b/>
          <w:bCs/>
          <w:sz w:val="22"/>
          <w:szCs w:val="22"/>
        </w:rPr>
        <w:t xml:space="preserve">a) </w:t>
      </w:r>
      <w:r>
        <w:rPr>
          <w:rFonts w:ascii="Calibri" w:eastAsia="Calibri" w:hAnsi="Calibri" w:cs="Calibri"/>
          <w:sz w:val="22"/>
          <w:szCs w:val="22"/>
        </w:rPr>
        <w:t>desemnează persoanele abilitate să preia documentele din portal, conform art. 2;</w:t>
      </w:r>
    </w:p>
    <w:p w14:paraId="6743F52A" w14:textId="77777777" w:rsidR="00E73F3E" w:rsidRDefault="00000000">
      <w:pPr>
        <w:spacing w:after="120" w:line="300" w:lineRule="auto"/>
        <w:ind w:left="360"/>
        <w:jc w:val="both"/>
      </w:pPr>
      <w:r>
        <w:rPr>
          <w:rFonts w:ascii="Calibri" w:eastAsia="Calibri" w:hAnsi="Calibri" w:cs="Calibri"/>
          <w:b/>
          <w:bCs/>
          <w:sz w:val="22"/>
          <w:szCs w:val="22"/>
        </w:rPr>
        <w:t xml:space="preserve">b) </w:t>
      </w:r>
      <w:r>
        <w:rPr>
          <w:rFonts w:ascii="Calibri" w:eastAsia="Calibri" w:hAnsi="Calibri" w:cs="Calibri"/>
          <w:sz w:val="22"/>
          <w:szCs w:val="22"/>
        </w:rPr>
        <w:t>stabilește tipul de documente necesare emiterii actelor din aria sa de competență, precum și cuantumul, modalitățile și termenele de plată a taxelor aferente;</w:t>
      </w:r>
    </w:p>
    <w:p w14:paraId="35214A37" w14:textId="77777777" w:rsidR="00E73F3E" w:rsidRDefault="00000000">
      <w:pPr>
        <w:spacing w:after="120" w:line="300" w:lineRule="auto"/>
        <w:ind w:left="360"/>
        <w:jc w:val="both"/>
      </w:pPr>
      <w:r>
        <w:rPr>
          <w:rFonts w:ascii="Calibri" w:eastAsia="Calibri" w:hAnsi="Calibri" w:cs="Calibri"/>
          <w:b/>
          <w:bCs/>
          <w:sz w:val="22"/>
          <w:szCs w:val="22"/>
        </w:rPr>
        <w:t xml:space="preserve">c) </w:t>
      </w:r>
      <w:r>
        <w:rPr>
          <w:rFonts w:ascii="Calibri" w:eastAsia="Calibri" w:hAnsi="Calibri" w:cs="Calibri"/>
          <w:sz w:val="22"/>
          <w:szCs w:val="22"/>
        </w:rPr>
        <w:t>emite factura sau comunicarea reprezentând costul de emitere a avizului, în termen de 1 zi lucrătoare de la primirea solicitării;</w:t>
      </w:r>
    </w:p>
    <w:p w14:paraId="5928E06B" w14:textId="77777777" w:rsidR="00E73F3E" w:rsidRDefault="00000000">
      <w:pPr>
        <w:spacing w:after="120" w:line="300" w:lineRule="auto"/>
        <w:ind w:left="360"/>
        <w:jc w:val="both"/>
      </w:pPr>
      <w:r>
        <w:rPr>
          <w:rFonts w:ascii="Calibri" w:eastAsia="Calibri" w:hAnsi="Calibri" w:cs="Calibri"/>
          <w:b/>
          <w:bCs/>
          <w:sz w:val="22"/>
          <w:szCs w:val="22"/>
        </w:rPr>
        <w:t xml:space="preserve">d) </w:t>
      </w:r>
      <w:r>
        <w:rPr>
          <w:rFonts w:ascii="Calibri" w:eastAsia="Calibri" w:hAnsi="Calibri" w:cs="Calibri"/>
          <w:sz w:val="22"/>
          <w:szCs w:val="22"/>
        </w:rPr>
        <w:t>respectă termenele legale de emitere a actelor, calculate de la data confirmării completării documentației, inclusiv cu dovada achitării taxei, conform art. 269 alin. (3)-(4) din Legea nr. 169/2026;</w:t>
      </w:r>
    </w:p>
    <w:p w14:paraId="10364ACE" w14:textId="77777777" w:rsidR="00E73F3E" w:rsidRDefault="00000000">
      <w:pPr>
        <w:spacing w:after="120" w:line="300" w:lineRule="auto"/>
        <w:ind w:left="360"/>
        <w:jc w:val="both"/>
      </w:pPr>
      <w:r>
        <w:rPr>
          <w:rFonts w:ascii="Calibri" w:eastAsia="Calibri" w:hAnsi="Calibri" w:cs="Calibri"/>
          <w:b/>
          <w:bCs/>
          <w:sz w:val="22"/>
          <w:szCs w:val="22"/>
        </w:rPr>
        <w:t xml:space="preserve">e) </w:t>
      </w:r>
      <w:r>
        <w:rPr>
          <w:rFonts w:ascii="Calibri" w:eastAsia="Calibri" w:hAnsi="Calibri" w:cs="Calibri"/>
          <w:sz w:val="22"/>
          <w:szCs w:val="22"/>
        </w:rPr>
        <w:t>participă la reuniunile de lucru ale C.A.U.;</w:t>
      </w:r>
    </w:p>
    <w:p w14:paraId="0DE083D3" w14:textId="77777777" w:rsidR="00E73F3E" w:rsidRDefault="00000000">
      <w:pPr>
        <w:spacing w:after="160" w:line="300" w:lineRule="auto"/>
        <w:ind w:left="360"/>
        <w:jc w:val="both"/>
      </w:pPr>
      <w:r>
        <w:rPr>
          <w:rFonts w:ascii="Calibri" w:eastAsia="Calibri" w:hAnsi="Calibri" w:cs="Calibri"/>
          <w:b/>
          <w:bCs/>
          <w:sz w:val="22"/>
          <w:szCs w:val="22"/>
        </w:rPr>
        <w:t xml:space="preserve">f) </w:t>
      </w:r>
      <w:r>
        <w:rPr>
          <w:rFonts w:ascii="Calibri" w:eastAsia="Calibri" w:hAnsi="Calibri" w:cs="Calibri"/>
          <w:sz w:val="22"/>
          <w:szCs w:val="22"/>
        </w:rPr>
        <w:t>informează Secretariatul C.A.U. cu privire la modificarea legislației specifice ce poate influența desfășurarea activității C.A.U.</w:t>
      </w:r>
    </w:p>
    <w:p w14:paraId="792DF7F6" w14:textId="77777777" w:rsidR="00E73F3E" w:rsidRDefault="00000000">
      <w:pPr>
        <w:spacing w:before="320" w:after="160"/>
      </w:pPr>
      <w:r>
        <w:rPr>
          <w:rFonts w:ascii="Calibri" w:eastAsia="Calibri" w:hAnsi="Calibri" w:cs="Calibri"/>
          <w:b/>
          <w:bCs/>
          <w:sz w:val="22"/>
          <w:szCs w:val="22"/>
        </w:rPr>
        <w:t>CAPITOLUL VII. DISPOZIȚII FINALE</w:t>
      </w:r>
    </w:p>
    <w:p w14:paraId="738E8F0D" w14:textId="77777777" w:rsidR="00E73F3E" w:rsidRDefault="00000000">
      <w:pPr>
        <w:spacing w:after="160" w:line="300" w:lineRule="auto"/>
        <w:jc w:val="both"/>
      </w:pPr>
      <w:r>
        <w:rPr>
          <w:rFonts w:ascii="Calibri" w:eastAsia="Calibri" w:hAnsi="Calibri" w:cs="Calibri"/>
          <w:b/>
          <w:bCs/>
          <w:sz w:val="22"/>
          <w:szCs w:val="22"/>
        </w:rPr>
        <w:lastRenderedPageBreak/>
        <w:t xml:space="preserve">Art. 12. </w:t>
      </w:r>
      <w:r>
        <w:rPr>
          <w:rFonts w:ascii="Calibri" w:eastAsia="Calibri" w:hAnsi="Calibri" w:cs="Calibri"/>
          <w:sz w:val="22"/>
          <w:szCs w:val="22"/>
        </w:rPr>
        <w:t>Reprezentanții desemnați ai Părților vor negocia, dacă este cazul, eventualele modificări la prezentul protocol și vor stabili strategia de punere în aplicare a acestuia. Orice modificare sau completare se realizează numai prin act adițional scris, semnat de ambele Părți.</w:t>
      </w:r>
    </w:p>
    <w:p w14:paraId="3F12DB23" w14:textId="77777777" w:rsidR="00E73F3E" w:rsidRDefault="00000000">
      <w:pPr>
        <w:spacing w:after="160" w:line="300" w:lineRule="auto"/>
        <w:jc w:val="both"/>
      </w:pPr>
      <w:r>
        <w:rPr>
          <w:rFonts w:ascii="Calibri" w:eastAsia="Calibri" w:hAnsi="Calibri" w:cs="Calibri"/>
          <w:b/>
          <w:bCs/>
          <w:sz w:val="22"/>
          <w:szCs w:val="22"/>
        </w:rPr>
        <w:t xml:space="preserve">Art. 13. </w:t>
      </w:r>
      <w:r>
        <w:rPr>
          <w:rFonts w:ascii="Calibri" w:eastAsia="Calibri" w:hAnsi="Calibri" w:cs="Calibri"/>
          <w:sz w:val="22"/>
          <w:szCs w:val="22"/>
        </w:rPr>
        <w:t>Părțile își vor comunica reciproc, de îndată, orice situații care ar putea duce la inaplicabilitatea unor dispoziții ale prezentului protocol.</w:t>
      </w:r>
    </w:p>
    <w:p w14:paraId="516D9977" w14:textId="77777777" w:rsidR="00E73F3E" w:rsidRDefault="00000000">
      <w:pPr>
        <w:spacing w:after="160" w:line="300" w:lineRule="auto"/>
        <w:jc w:val="both"/>
      </w:pPr>
      <w:r>
        <w:rPr>
          <w:rFonts w:ascii="Calibri" w:eastAsia="Calibri" w:hAnsi="Calibri" w:cs="Calibri"/>
          <w:b/>
          <w:bCs/>
          <w:sz w:val="22"/>
          <w:szCs w:val="22"/>
        </w:rPr>
        <w:t xml:space="preserve">Art. 14. </w:t>
      </w:r>
      <w:r>
        <w:rPr>
          <w:rFonts w:ascii="Calibri" w:eastAsia="Calibri" w:hAnsi="Calibri" w:cs="Calibri"/>
          <w:sz w:val="22"/>
          <w:szCs w:val="22"/>
        </w:rPr>
        <w:t>Nerespectarea prevederilor prezentului protocol de către una dintre Părți poate duce la denunțarea/rezilierea unilaterală a acestuia de către cealaltă Parte, cu notificare prealabilă scrisă.</w:t>
      </w:r>
    </w:p>
    <w:p w14:paraId="74A55C91" w14:textId="77777777" w:rsidR="00E73F3E" w:rsidRDefault="00000000">
      <w:pPr>
        <w:spacing w:after="160" w:line="300" w:lineRule="auto"/>
        <w:jc w:val="both"/>
      </w:pPr>
      <w:r>
        <w:rPr>
          <w:rFonts w:ascii="Calibri" w:eastAsia="Calibri" w:hAnsi="Calibri" w:cs="Calibri"/>
          <w:b/>
          <w:bCs/>
          <w:sz w:val="22"/>
          <w:szCs w:val="22"/>
        </w:rPr>
        <w:t xml:space="preserve">Art. 15. </w:t>
      </w:r>
      <w:r>
        <w:rPr>
          <w:rFonts w:ascii="Calibri" w:eastAsia="Calibri" w:hAnsi="Calibri" w:cs="Calibri"/>
          <w:sz w:val="22"/>
          <w:szCs w:val="22"/>
        </w:rPr>
        <w:t>Prezentul protocol intră în vigoare la data semnării lui de către Părți și este valabil pe perioadă nedeterminată, fiind corelat cu aplicabilitatea Legii nr. 169/2026 și a Regulamentului. Își încetează valabilitatea prin acordul scris al Părților sau prin denunțare unilaterală, conform art. 14.</w:t>
      </w:r>
    </w:p>
    <w:p w14:paraId="06DD2DED" w14:textId="77777777" w:rsidR="00E73F3E" w:rsidRDefault="00000000">
      <w:pPr>
        <w:spacing w:after="500" w:line="300" w:lineRule="auto"/>
        <w:jc w:val="both"/>
      </w:pPr>
      <w:r>
        <w:rPr>
          <w:rFonts w:ascii="Calibri" w:eastAsia="Calibri" w:hAnsi="Calibri" w:cs="Calibri"/>
          <w:b/>
          <w:bCs/>
          <w:sz w:val="22"/>
          <w:szCs w:val="22"/>
        </w:rPr>
        <w:t xml:space="preserve">Art. 16. </w:t>
      </w:r>
      <w:r>
        <w:rPr>
          <w:rFonts w:ascii="Calibri" w:eastAsia="Calibri" w:hAnsi="Calibri" w:cs="Calibri"/>
          <w:sz w:val="22"/>
          <w:szCs w:val="22"/>
        </w:rPr>
        <w:t>Prezentul protocol s-a încheiat astăzi …………………………, în 2 (două) exemplare originale, câte unul pentru fiecare parte semnatară.</w:t>
      </w:r>
    </w:p>
    <w:tbl>
      <w:tblPr>
        <w:tblW w:w="963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20"/>
        <w:gridCol w:w="4819"/>
      </w:tblGrid>
      <w:tr w:rsidR="00E73F3E" w14:paraId="7A9DA2F1" w14:textId="77777777">
        <w:tc>
          <w:tcPr>
            <w:tcW w:w="4820" w:type="dxa"/>
          </w:tcPr>
          <w:p w14:paraId="6E378B53" w14:textId="5B143247" w:rsidR="00E73F3E" w:rsidRDefault="00000000">
            <w:pPr>
              <w:spacing w:after="400" w:line="300" w:lineRule="auto"/>
              <w:jc w:val="center"/>
            </w:pPr>
            <w:r>
              <w:rPr>
                <w:rFonts w:ascii="Calibri" w:eastAsia="Calibri" w:hAnsi="Calibri" w:cs="Calibri"/>
                <w:b/>
                <w:bCs/>
                <w:sz w:val="22"/>
                <w:szCs w:val="22"/>
              </w:rPr>
              <w:t xml:space="preserve">CONSILIUL JUDEȚEAN </w:t>
            </w:r>
            <w:r w:rsidR="00D82A6F">
              <w:rPr>
                <w:rFonts w:ascii="Calibri" w:eastAsia="Calibri" w:hAnsi="Calibri" w:cs="Calibri"/>
                <w:b/>
                <w:bCs/>
                <w:sz w:val="22"/>
                <w:szCs w:val="22"/>
              </w:rPr>
              <w:t>TIMIȘ</w:t>
            </w:r>
          </w:p>
        </w:tc>
        <w:tc>
          <w:tcPr>
            <w:tcW w:w="4819" w:type="dxa"/>
          </w:tcPr>
          <w:p w14:paraId="63E8F220" w14:textId="77777777" w:rsidR="00E73F3E" w:rsidRDefault="00000000">
            <w:pPr>
              <w:spacing w:after="400" w:line="300" w:lineRule="auto"/>
              <w:jc w:val="center"/>
            </w:pPr>
            <w:r>
              <w:rPr>
                <w:rFonts w:ascii="Calibri" w:eastAsia="Calibri" w:hAnsi="Calibri" w:cs="Calibri"/>
                <w:b/>
                <w:bCs/>
                <w:sz w:val="22"/>
                <w:szCs w:val="22"/>
              </w:rPr>
              <w:t>AVIZATOR</w:t>
            </w:r>
          </w:p>
        </w:tc>
      </w:tr>
      <w:tr w:rsidR="00E73F3E" w14:paraId="5EEBBE53" w14:textId="77777777">
        <w:tc>
          <w:tcPr>
            <w:tcW w:w="4820" w:type="dxa"/>
          </w:tcPr>
          <w:p w14:paraId="0C80F848" w14:textId="77777777" w:rsidR="00E73F3E" w:rsidRDefault="00000000">
            <w:pPr>
              <w:spacing w:after="60" w:line="300" w:lineRule="auto"/>
            </w:pPr>
            <w:r>
              <w:rPr>
                <w:rFonts w:ascii="Calibri" w:eastAsia="Calibri" w:hAnsi="Calibri" w:cs="Calibri"/>
                <w:sz w:val="22"/>
                <w:szCs w:val="22"/>
              </w:rPr>
              <w:t>PREȘEDINTE</w:t>
            </w:r>
          </w:p>
          <w:p w14:paraId="4AC19808" w14:textId="378E4831" w:rsidR="008411F8" w:rsidRPr="008411F8" w:rsidRDefault="00E51D06">
            <w:pPr>
              <w:spacing w:after="500" w:line="300" w:lineRule="auto"/>
              <w:rPr>
                <w:rFonts w:ascii="Calibri" w:hAnsi="Calibri" w:cs="Calibri"/>
                <w:b/>
                <w:bCs/>
                <w:lang w:val="en-US"/>
              </w:rPr>
            </w:pPr>
            <w:r>
              <w:rPr>
                <w:rFonts w:ascii="Calibri" w:eastAsia="Calibri" w:hAnsi="Calibri" w:cs="Calibri"/>
                <w:i/>
                <w:iCs/>
                <w:color w:val="C00000"/>
                <w:sz w:val="22"/>
                <w:szCs w:val="22"/>
              </w:rPr>
              <w:t>[nume, prenume]</w:t>
            </w:r>
          </w:p>
        </w:tc>
        <w:tc>
          <w:tcPr>
            <w:tcW w:w="4819" w:type="dxa"/>
          </w:tcPr>
          <w:p w14:paraId="7FF23562" w14:textId="77777777" w:rsidR="00E73F3E" w:rsidRDefault="00000000">
            <w:pPr>
              <w:spacing w:after="60" w:line="300" w:lineRule="auto"/>
            </w:pPr>
            <w:r>
              <w:rPr>
                <w:rFonts w:ascii="Calibri" w:eastAsia="Calibri" w:hAnsi="Calibri" w:cs="Calibri"/>
                <w:i/>
                <w:iCs/>
                <w:color w:val="C00000"/>
                <w:sz w:val="22"/>
                <w:szCs w:val="22"/>
              </w:rPr>
              <w:t>[funcție reprezentant legal]</w:t>
            </w:r>
          </w:p>
          <w:p w14:paraId="09F6DF93" w14:textId="77777777" w:rsidR="00E73F3E" w:rsidRDefault="00000000">
            <w:pPr>
              <w:spacing w:after="500" w:line="300" w:lineRule="auto"/>
            </w:pPr>
            <w:r>
              <w:rPr>
                <w:rFonts w:ascii="Calibri" w:eastAsia="Calibri" w:hAnsi="Calibri" w:cs="Calibri"/>
                <w:i/>
                <w:iCs/>
                <w:color w:val="C00000"/>
                <w:sz w:val="22"/>
                <w:szCs w:val="22"/>
              </w:rPr>
              <w:t>[nume, prenume]</w:t>
            </w:r>
          </w:p>
        </w:tc>
      </w:tr>
      <w:tr w:rsidR="00E73F3E" w14:paraId="6494E69A" w14:textId="77777777">
        <w:tc>
          <w:tcPr>
            <w:tcW w:w="4820" w:type="dxa"/>
          </w:tcPr>
          <w:p w14:paraId="14F171A3" w14:textId="77777777" w:rsidR="00E73F3E" w:rsidRDefault="00000000">
            <w:pPr>
              <w:spacing w:after="60" w:line="300" w:lineRule="auto"/>
            </w:pPr>
            <w:r>
              <w:rPr>
                <w:rFonts w:ascii="Calibri" w:eastAsia="Calibri" w:hAnsi="Calibri" w:cs="Calibri"/>
                <w:sz w:val="22"/>
                <w:szCs w:val="22"/>
              </w:rPr>
              <w:t>ARHITECT-ȘEF (coordonator C.A.U.)</w:t>
            </w:r>
          </w:p>
          <w:p w14:paraId="0DA13AE2" w14:textId="68744FAC" w:rsidR="00E73F3E" w:rsidRDefault="00E51D06">
            <w:pPr>
              <w:spacing w:after="500" w:line="300" w:lineRule="auto"/>
            </w:pPr>
            <w:r>
              <w:rPr>
                <w:rFonts w:ascii="Calibri" w:eastAsia="Calibri" w:hAnsi="Calibri" w:cs="Calibri"/>
                <w:i/>
                <w:iCs/>
                <w:color w:val="C00000"/>
                <w:sz w:val="22"/>
                <w:szCs w:val="22"/>
              </w:rPr>
              <w:t>[nume, prenume]</w:t>
            </w:r>
          </w:p>
        </w:tc>
        <w:tc>
          <w:tcPr>
            <w:tcW w:w="4819" w:type="dxa"/>
          </w:tcPr>
          <w:p w14:paraId="7D5C9A35" w14:textId="77777777" w:rsidR="00E73F3E" w:rsidRDefault="00E73F3E">
            <w:pPr>
              <w:spacing w:after="500" w:line="300" w:lineRule="auto"/>
              <w:jc w:val="both"/>
            </w:pPr>
          </w:p>
        </w:tc>
      </w:tr>
      <w:tr w:rsidR="00E73F3E" w14:paraId="082A45C4" w14:textId="77777777">
        <w:tc>
          <w:tcPr>
            <w:tcW w:w="4820" w:type="dxa"/>
          </w:tcPr>
          <w:p w14:paraId="3F5F8BD2" w14:textId="77777777" w:rsidR="00E73F3E" w:rsidRDefault="00000000">
            <w:pPr>
              <w:spacing w:after="20" w:line="300" w:lineRule="auto"/>
            </w:pPr>
            <w:r>
              <w:rPr>
                <w:rFonts w:ascii="Calibri" w:eastAsia="Calibri" w:hAnsi="Calibri" w:cs="Calibri"/>
                <w:sz w:val="22"/>
                <w:szCs w:val="22"/>
              </w:rPr>
              <w:t>DIRECȚIA ECONOMICĂ ȘI PATRIMONIU</w:t>
            </w:r>
          </w:p>
          <w:p w14:paraId="4F83C404" w14:textId="77777777" w:rsidR="00E73F3E" w:rsidRDefault="00000000">
            <w:pPr>
              <w:spacing w:after="60" w:line="300" w:lineRule="auto"/>
            </w:pPr>
            <w:r>
              <w:rPr>
                <w:rFonts w:ascii="Calibri" w:eastAsia="Calibri" w:hAnsi="Calibri" w:cs="Calibri"/>
                <w:sz w:val="22"/>
                <w:szCs w:val="22"/>
              </w:rPr>
              <w:t>DIRECTOR EXECUTIV</w:t>
            </w:r>
          </w:p>
          <w:p w14:paraId="0D03A74C" w14:textId="0A23FF2F" w:rsidR="00E73F3E" w:rsidRDefault="00E51D06">
            <w:pPr>
              <w:spacing w:after="500" w:line="300" w:lineRule="auto"/>
            </w:pPr>
            <w:r>
              <w:rPr>
                <w:rFonts w:ascii="Calibri" w:eastAsia="Calibri" w:hAnsi="Calibri" w:cs="Calibri"/>
                <w:i/>
                <w:iCs/>
                <w:color w:val="C00000"/>
                <w:sz w:val="22"/>
                <w:szCs w:val="22"/>
              </w:rPr>
              <w:t>[nume, prenume]</w:t>
            </w:r>
          </w:p>
        </w:tc>
        <w:tc>
          <w:tcPr>
            <w:tcW w:w="4819" w:type="dxa"/>
          </w:tcPr>
          <w:p w14:paraId="6035B9EB" w14:textId="77777777" w:rsidR="00E73F3E" w:rsidRDefault="00E73F3E">
            <w:pPr>
              <w:spacing w:after="500" w:line="300" w:lineRule="auto"/>
              <w:jc w:val="both"/>
            </w:pPr>
          </w:p>
        </w:tc>
      </w:tr>
      <w:tr w:rsidR="00E73F3E" w14:paraId="345D0B8F" w14:textId="77777777">
        <w:tc>
          <w:tcPr>
            <w:tcW w:w="4820" w:type="dxa"/>
          </w:tcPr>
          <w:p w14:paraId="58C31810" w14:textId="77777777" w:rsidR="00E73F3E" w:rsidRDefault="00000000">
            <w:pPr>
              <w:spacing w:after="20" w:line="300" w:lineRule="auto"/>
            </w:pPr>
            <w:r>
              <w:rPr>
                <w:rFonts w:ascii="Calibri" w:eastAsia="Calibri" w:hAnsi="Calibri" w:cs="Calibri"/>
                <w:sz w:val="22"/>
                <w:szCs w:val="22"/>
              </w:rPr>
              <w:t>DIRECȚIA JURIDICĂ ȘI ADMINISTRAȚIE PUBLICĂ</w:t>
            </w:r>
          </w:p>
          <w:p w14:paraId="4F7F0FED" w14:textId="77777777" w:rsidR="00E73F3E" w:rsidRDefault="00000000">
            <w:pPr>
              <w:spacing w:after="60" w:line="300" w:lineRule="auto"/>
            </w:pPr>
            <w:r>
              <w:rPr>
                <w:rFonts w:ascii="Calibri" w:eastAsia="Calibri" w:hAnsi="Calibri" w:cs="Calibri"/>
                <w:sz w:val="22"/>
                <w:szCs w:val="22"/>
              </w:rPr>
              <w:t>DIRECTOR EXECUTIV</w:t>
            </w:r>
          </w:p>
          <w:p w14:paraId="5892E970" w14:textId="2C529583" w:rsidR="00E73F3E" w:rsidRPr="00D82A6F" w:rsidRDefault="00E51D06">
            <w:pPr>
              <w:spacing w:after="500" w:line="300" w:lineRule="auto"/>
              <w:rPr>
                <w:b/>
                <w:bCs/>
              </w:rPr>
            </w:pPr>
            <w:r>
              <w:rPr>
                <w:rFonts w:ascii="Calibri" w:eastAsia="Calibri" w:hAnsi="Calibri" w:cs="Calibri"/>
                <w:i/>
                <w:iCs/>
                <w:color w:val="C00000"/>
                <w:sz w:val="22"/>
                <w:szCs w:val="22"/>
              </w:rPr>
              <w:t>[nume, prenume]</w:t>
            </w:r>
          </w:p>
        </w:tc>
        <w:tc>
          <w:tcPr>
            <w:tcW w:w="4819" w:type="dxa"/>
          </w:tcPr>
          <w:p w14:paraId="17124E93" w14:textId="77777777" w:rsidR="00E73F3E" w:rsidRDefault="00E73F3E">
            <w:pPr>
              <w:spacing w:after="500" w:line="300" w:lineRule="auto"/>
              <w:jc w:val="both"/>
            </w:pPr>
          </w:p>
        </w:tc>
      </w:tr>
      <w:tr w:rsidR="00E73F3E" w14:paraId="2023A1EF" w14:textId="77777777">
        <w:tc>
          <w:tcPr>
            <w:tcW w:w="4820" w:type="dxa"/>
          </w:tcPr>
          <w:p w14:paraId="70914297" w14:textId="77777777" w:rsidR="00E73F3E" w:rsidRDefault="00000000">
            <w:pPr>
              <w:spacing w:after="300" w:line="300" w:lineRule="auto"/>
            </w:pPr>
            <w:r>
              <w:rPr>
                <w:rFonts w:ascii="Calibri" w:eastAsia="Calibri" w:hAnsi="Calibri" w:cs="Calibri"/>
                <w:sz w:val="22"/>
                <w:szCs w:val="22"/>
              </w:rPr>
              <w:t>Vizat juridic</w:t>
            </w:r>
          </w:p>
          <w:p w14:paraId="0FB48C4D" w14:textId="77777777" w:rsidR="00E73F3E" w:rsidRDefault="00000000">
            <w:pPr>
              <w:spacing w:after="100" w:line="300" w:lineRule="auto"/>
            </w:pPr>
            <w:r>
              <w:rPr>
                <w:rFonts w:ascii="Calibri" w:eastAsia="Calibri" w:hAnsi="Calibri" w:cs="Calibri"/>
                <w:sz w:val="22"/>
                <w:szCs w:val="22"/>
              </w:rPr>
              <w:t>Vizat CFP</w:t>
            </w:r>
          </w:p>
        </w:tc>
        <w:tc>
          <w:tcPr>
            <w:tcW w:w="4819" w:type="dxa"/>
          </w:tcPr>
          <w:p w14:paraId="1C7719C0" w14:textId="77777777" w:rsidR="00E73F3E" w:rsidRDefault="00E73F3E">
            <w:pPr>
              <w:spacing w:after="100" w:line="300" w:lineRule="auto"/>
              <w:jc w:val="both"/>
            </w:pPr>
          </w:p>
        </w:tc>
      </w:tr>
    </w:tbl>
    <w:p w14:paraId="120816BC" w14:textId="77777777" w:rsidR="000B3586" w:rsidRDefault="000B3586"/>
    <w:sectPr w:rsidR="000B3586">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E5F78"/>
    <w:multiLevelType w:val="hybridMultilevel"/>
    <w:tmpl w:val="BBE27180"/>
    <w:lvl w:ilvl="0" w:tplc="D3087536">
      <w:start w:val="1"/>
      <w:numFmt w:val="bullet"/>
      <w:lvlText w:val="●"/>
      <w:lvlJc w:val="left"/>
      <w:pPr>
        <w:ind w:left="720" w:hanging="360"/>
      </w:pPr>
    </w:lvl>
    <w:lvl w:ilvl="1" w:tplc="FAB800F4">
      <w:start w:val="1"/>
      <w:numFmt w:val="bullet"/>
      <w:lvlText w:val="○"/>
      <w:lvlJc w:val="left"/>
      <w:pPr>
        <w:ind w:left="1440" w:hanging="360"/>
      </w:pPr>
    </w:lvl>
    <w:lvl w:ilvl="2" w:tplc="E4763588">
      <w:start w:val="1"/>
      <w:numFmt w:val="bullet"/>
      <w:lvlText w:val="■"/>
      <w:lvlJc w:val="left"/>
      <w:pPr>
        <w:ind w:left="2160" w:hanging="360"/>
      </w:pPr>
    </w:lvl>
    <w:lvl w:ilvl="3" w:tplc="086C6EC2">
      <w:start w:val="1"/>
      <w:numFmt w:val="bullet"/>
      <w:lvlText w:val="●"/>
      <w:lvlJc w:val="left"/>
      <w:pPr>
        <w:ind w:left="2880" w:hanging="360"/>
      </w:pPr>
    </w:lvl>
    <w:lvl w:ilvl="4" w:tplc="A4BC4D38">
      <w:start w:val="1"/>
      <w:numFmt w:val="bullet"/>
      <w:lvlText w:val="○"/>
      <w:lvlJc w:val="left"/>
      <w:pPr>
        <w:ind w:left="3600" w:hanging="360"/>
      </w:pPr>
    </w:lvl>
    <w:lvl w:ilvl="5" w:tplc="F6C81454">
      <w:start w:val="1"/>
      <w:numFmt w:val="bullet"/>
      <w:lvlText w:val="■"/>
      <w:lvlJc w:val="left"/>
      <w:pPr>
        <w:ind w:left="4320" w:hanging="360"/>
      </w:pPr>
    </w:lvl>
    <w:lvl w:ilvl="6" w:tplc="5FD6051E">
      <w:start w:val="1"/>
      <w:numFmt w:val="bullet"/>
      <w:lvlText w:val="●"/>
      <w:lvlJc w:val="left"/>
      <w:pPr>
        <w:ind w:left="5040" w:hanging="360"/>
      </w:pPr>
    </w:lvl>
    <w:lvl w:ilvl="7" w:tplc="BC6CEFD0">
      <w:start w:val="1"/>
      <w:numFmt w:val="bullet"/>
      <w:lvlText w:val="●"/>
      <w:lvlJc w:val="left"/>
      <w:pPr>
        <w:ind w:left="5760" w:hanging="360"/>
      </w:pPr>
    </w:lvl>
    <w:lvl w:ilvl="8" w:tplc="B514621A">
      <w:start w:val="1"/>
      <w:numFmt w:val="bullet"/>
      <w:lvlText w:val="●"/>
      <w:lvlJc w:val="left"/>
      <w:pPr>
        <w:ind w:left="6480" w:hanging="360"/>
      </w:pPr>
    </w:lvl>
  </w:abstractNum>
  <w:num w:numId="1" w16cid:durableId="4623143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F3E"/>
    <w:rsid w:val="000B1FEC"/>
    <w:rsid w:val="000B3586"/>
    <w:rsid w:val="001F5ABC"/>
    <w:rsid w:val="00382465"/>
    <w:rsid w:val="008411F8"/>
    <w:rsid w:val="00D82A6F"/>
    <w:rsid w:val="00E51D06"/>
    <w:rsid w:val="00E73F3E"/>
    <w:rsid w:val="00F85A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964F0"/>
  <w15:docId w15:val="{B45D5751-4D5C-4E07-B7A0-0AA72A4C9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Other">
    <w:name w:val="Other_"/>
    <w:basedOn w:val="DefaultParagraphFont"/>
    <w:link w:val="Other0"/>
    <w:rsid w:val="00D82A6F"/>
    <w:rPr>
      <w:b/>
      <w:bCs/>
      <w:color w:val="0D5F78"/>
      <w:sz w:val="14"/>
      <w:szCs w:val="14"/>
      <w:shd w:val="clear" w:color="auto" w:fill="FFFFFF"/>
    </w:rPr>
  </w:style>
  <w:style w:type="paragraph" w:customStyle="1" w:styleId="Other0">
    <w:name w:val="Other"/>
    <w:basedOn w:val="Normal"/>
    <w:link w:val="Other"/>
    <w:rsid w:val="00D82A6F"/>
    <w:pPr>
      <w:widowControl w:val="0"/>
      <w:shd w:val="clear" w:color="auto" w:fill="FFFFFF"/>
    </w:pPr>
    <w:rPr>
      <w:b/>
      <w:bCs/>
      <w:color w:val="0D5F78"/>
      <w:sz w:val="14"/>
      <w:szCs w:val="14"/>
    </w:rPr>
  </w:style>
  <w:style w:type="character" w:styleId="UnresolvedMention">
    <w:name w:val="Unresolved Mention"/>
    <w:basedOn w:val="DefaultParagraphFont"/>
    <w:uiPriority w:val="99"/>
    <w:semiHidden/>
    <w:unhideWhenUsed/>
    <w:rsid w:val="00D82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jt@cjtimis.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FDD99-60FD-4BA2-AB45-900A7E89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1381</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CJT Lucian Brihacescu</cp:lastModifiedBy>
  <cp:revision>5</cp:revision>
  <dcterms:created xsi:type="dcterms:W3CDTF">2026-09-11T07:28:00Z</dcterms:created>
  <dcterms:modified xsi:type="dcterms:W3CDTF">2026-09-17T08:57:00Z</dcterms:modified>
</cp:coreProperties>
</file>