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F3" w:rsidRDefault="00BA71DD" w:rsidP="000F1CF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Anexa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nr.14</w:t>
      </w:r>
      <w:r w:rsidR="000F1CF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EE683E" w:rsidRDefault="00365652" w:rsidP="0051347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65652">
        <w:rPr>
          <w:rFonts w:ascii="Arial" w:eastAsia="Times New Roman" w:hAnsi="Arial" w:cs="Arial"/>
          <w:b/>
          <w:sz w:val="24"/>
          <w:szCs w:val="24"/>
        </w:rPr>
        <w:t xml:space="preserve">Acord de </w:t>
      </w:r>
      <w:proofErr w:type="spellStart"/>
      <w:r w:rsidRPr="00365652">
        <w:rPr>
          <w:rFonts w:ascii="Arial" w:eastAsia="Times New Roman" w:hAnsi="Arial" w:cs="Arial"/>
          <w:b/>
          <w:sz w:val="24"/>
          <w:szCs w:val="24"/>
        </w:rPr>
        <w:t>principiu</w:t>
      </w:r>
      <w:proofErr w:type="spellEnd"/>
      <w:r w:rsidR="00EE683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51347C" w:rsidRPr="00365652" w:rsidRDefault="00EE683E" w:rsidP="000F1C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b/>
          <w:sz w:val="24"/>
          <w:szCs w:val="24"/>
        </w:rPr>
        <w:t>nr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>.______din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data de___________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4580"/>
      </w:tblGrid>
      <w:tr w:rsidR="00365652" w:rsidRPr="00365652" w:rsidTr="0036565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652">
              <w:rPr>
                <w:rFonts w:ascii="Arial" w:eastAsia="Times New Roman" w:hAnsi="Arial" w:cs="Arial"/>
                <w:sz w:val="24"/>
                <w:szCs w:val="24"/>
              </w:rPr>
              <w:t xml:space="preserve">Date de </w:t>
            </w: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identificare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contribuabilului</w:t>
            </w:r>
            <w:proofErr w:type="spellEnd"/>
          </w:p>
          <w:p w:rsidR="00365652" w:rsidRPr="00365652" w:rsidRDefault="00365652" w:rsidP="003656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Denumirea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Numele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și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prenumele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 xml:space="preserve"> …………….</w:t>
            </w:r>
          </w:p>
          <w:p w:rsidR="00365652" w:rsidRPr="00365652" w:rsidRDefault="00365652" w:rsidP="003656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Adresa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: ………………………………………………………</w:t>
            </w:r>
          </w:p>
          <w:p w:rsidR="00365652" w:rsidRPr="00365652" w:rsidRDefault="00365652" w:rsidP="003656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Codul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 xml:space="preserve"> de </w:t>
            </w: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identificare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fiscală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Datele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 xml:space="preserve"> de </w:t>
            </w: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identificare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împuternicitului</w:t>
            </w:r>
            <w:proofErr w:type="spellEnd"/>
          </w:p>
          <w:p w:rsidR="00365652" w:rsidRPr="00365652" w:rsidRDefault="00365652" w:rsidP="003656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Denumirea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Numele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și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prenumele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 xml:space="preserve"> …………</w:t>
            </w:r>
          </w:p>
          <w:p w:rsidR="00365652" w:rsidRPr="00365652" w:rsidRDefault="00365652" w:rsidP="003656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Adresa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: …………………………………………………..</w:t>
            </w:r>
          </w:p>
          <w:p w:rsidR="00365652" w:rsidRPr="00365652" w:rsidRDefault="00365652" w:rsidP="003656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Codul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 xml:space="preserve"> de </w:t>
            </w: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identificare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fiscală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 xml:space="preserve"> …………………….</w:t>
            </w:r>
          </w:p>
        </w:tc>
      </w:tr>
    </w:tbl>
    <w:p w:rsidR="00365652" w:rsidRPr="00365652" w:rsidRDefault="00285EE0" w:rsidP="00AF53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În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temeiul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prevederilor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65652" w:rsidRPr="00365652">
        <w:rPr>
          <w:rFonts w:ascii="Arial" w:eastAsia="Times New Roman" w:hAnsi="Arial" w:cs="Arial"/>
          <w:sz w:val="24"/>
          <w:szCs w:val="24"/>
        </w:rPr>
        <w:t>art.</w:t>
      </w:r>
      <w:proofErr w:type="gram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</w:t>
      </w:r>
      <w:hyperlink w:history="1">
        <w:proofErr w:type="gramStart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192 </w:t>
        </w:r>
        <w:proofErr w:type="spellStart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alin</w:t>
        </w:r>
        <w:proofErr w:type="spellEnd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</w:t>
        </w:r>
        <w:proofErr w:type="gramEnd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(4) </w:t>
        </w:r>
        <w:proofErr w:type="gramStart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din</w:t>
        </w:r>
        <w:proofErr w:type="gramEnd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Legea</w:t>
        </w:r>
        <w:proofErr w:type="spellEnd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nr.207/2015 </w:t>
        </w:r>
        <w:proofErr w:type="spellStart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privind</w:t>
        </w:r>
        <w:proofErr w:type="spellEnd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Codul</w:t>
        </w:r>
        <w:proofErr w:type="spellEnd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procedură</w:t>
        </w:r>
        <w:proofErr w:type="spellEnd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fiscală</w:t>
        </w:r>
        <w:proofErr w:type="spellEnd"/>
      </w:hyperlink>
      <w:r w:rsidR="00365652" w:rsidRPr="00365652">
        <w:rPr>
          <w:rFonts w:ascii="Arial" w:eastAsia="Times New Roman" w:hAnsi="Arial" w:cs="Arial"/>
          <w:sz w:val="24"/>
          <w:szCs w:val="24"/>
        </w:rPr>
        <w:t xml:space="preserve">, cu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modificările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şi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completările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ulterioare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, </w:t>
      </w:r>
      <w:hyperlink w:history="1"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art. II din </w:t>
        </w:r>
        <w:proofErr w:type="spellStart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Ordonanţa</w:t>
        </w:r>
        <w:proofErr w:type="spellEnd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Guvernului</w:t>
        </w:r>
        <w:proofErr w:type="spellEnd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nr</w:t>
        </w:r>
        <w:proofErr w:type="spellEnd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 31/2022</w:t>
        </w:r>
      </w:hyperlink>
      <w:r w:rsidR="00365652" w:rsidRPr="00365652">
        <w:rPr>
          <w:rFonts w:ascii="Arial" w:eastAsia="Times New Roman" w:hAnsi="Arial" w:cs="Arial"/>
          <w:sz w:val="24"/>
          <w:szCs w:val="24"/>
        </w:rPr>
        <w:t xml:space="preserve"> pentru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modificarea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şi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completarea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</w:t>
      </w:r>
      <w:hyperlink w:history="1">
        <w:proofErr w:type="spellStart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Legii</w:t>
        </w:r>
        <w:proofErr w:type="spellEnd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nr.207/2015 </w:t>
        </w:r>
        <w:proofErr w:type="spellStart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privind</w:t>
        </w:r>
        <w:proofErr w:type="spellEnd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codul</w:t>
        </w:r>
        <w:proofErr w:type="spellEnd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procedură</w:t>
        </w:r>
        <w:proofErr w:type="spellEnd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365652"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fiscală</w:t>
        </w:r>
        <w:proofErr w:type="spellEnd"/>
      </w:hyperlink>
      <w:r>
        <w:rPr>
          <w:rFonts w:ascii="Arial" w:eastAsia="Times New Roman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="Times New Roman" w:hAnsi="Arial" w:cs="Arial"/>
          <w:sz w:val="24"/>
          <w:szCs w:val="24"/>
        </w:rPr>
        <w:t>Hotărârii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Consiliului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Județean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Timiș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.___din data de ____ </w:t>
      </w:r>
      <w:proofErr w:type="spellStart"/>
      <w:r>
        <w:rPr>
          <w:rFonts w:ascii="Arial" w:eastAsia="Times New Roman" w:hAnsi="Arial" w:cs="Arial"/>
          <w:sz w:val="24"/>
          <w:szCs w:val="24"/>
        </w:rPr>
        <w:t>privind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aprobarea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eșalonării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 w:cs="Arial"/>
          <w:sz w:val="24"/>
          <w:szCs w:val="24"/>
        </w:rPr>
        <w:t>plată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Times New Roman" w:hAnsi="Arial" w:cs="Arial"/>
          <w:sz w:val="24"/>
          <w:szCs w:val="24"/>
        </w:rPr>
        <w:t>obligațiilor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fiscale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/</w:t>
      </w:r>
      <w:proofErr w:type="spellStart"/>
      <w:r>
        <w:rPr>
          <w:rFonts w:ascii="Arial" w:eastAsia="Times New Roman" w:hAnsi="Arial" w:cs="Arial"/>
          <w:sz w:val="24"/>
          <w:szCs w:val="24"/>
        </w:rPr>
        <w:t>bugetare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B6DD8">
        <w:rPr>
          <w:rFonts w:ascii="Arial" w:eastAsia="Times New Roman" w:hAnsi="Arial" w:cs="Arial"/>
          <w:sz w:val="24"/>
          <w:szCs w:val="24"/>
        </w:rPr>
        <w:t>datorate</w:t>
      </w:r>
      <w:proofErr w:type="spellEnd"/>
      <w:r w:rsidR="00BB6D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B6DD8">
        <w:rPr>
          <w:rFonts w:ascii="Arial" w:eastAsia="Times New Roman" w:hAnsi="Arial" w:cs="Arial"/>
          <w:sz w:val="24"/>
          <w:szCs w:val="24"/>
        </w:rPr>
        <w:t>bugetului</w:t>
      </w:r>
      <w:proofErr w:type="spellEnd"/>
      <w:r w:rsidR="00BB6DD8">
        <w:rPr>
          <w:rFonts w:ascii="Arial" w:eastAsia="Times New Roman" w:hAnsi="Arial" w:cs="Arial"/>
          <w:sz w:val="24"/>
          <w:szCs w:val="24"/>
        </w:rPr>
        <w:t xml:space="preserve"> local al </w:t>
      </w:r>
      <w:proofErr w:type="spellStart"/>
      <w:r w:rsidR="00BB6DD8">
        <w:rPr>
          <w:rFonts w:ascii="Arial" w:eastAsia="Times New Roman" w:hAnsi="Arial" w:cs="Arial"/>
          <w:sz w:val="24"/>
          <w:szCs w:val="24"/>
        </w:rPr>
        <w:t>Județului</w:t>
      </w:r>
      <w:proofErr w:type="spellEnd"/>
      <w:r w:rsidR="00BB6DD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B6DD8">
        <w:rPr>
          <w:rFonts w:ascii="Arial" w:eastAsia="Times New Roman" w:hAnsi="Arial" w:cs="Arial"/>
          <w:sz w:val="24"/>
          <w:szCs w:val="24"/>
        </w:rPr>
        <w:t>Timiș</w:t>
      </w:r>
      <w:proofErr w:type="spellEnd"/>
    </w:p>
    <w:p w:rsidR="00365652" w:rsidRPr="00365652" w:rsidRDefault="00365652" w:rsidP="00285E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365652">
        <w:rPr>
          <w:rFonts w:ascii="Arial" w:eastAsia="Times New Roman" w:hAnsi="Arial" w:cs="Arial"/>
          <w:sz w:val="24"/>
          <w:szCs w:val="24"/>
        </w:rPr>
        <w:t>având</w:t>
      </w:r>
      <w:proofErr w:type="spellEnd"/>
      <w:proofErr w:type="gram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vedere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cererea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dumneavoastră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nr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. ......... </w:t>
      </w:r>
      <w:proofErr w:type="gramStart"/>
      <w:r w:rsidRPr="00365652">
        <w:rPr>
          <w:rFonts w:ascii="Arial" w:eastAsia="Times New Roman" w:hAnsi="Arial" w:cs="Arial"/>
          <w:sz w:val="24"/>
          <w:szCs w:val="24"/>
        </w:rPr>
        <w:t>din</w:t>
      </w:r>
      <w:proofErr w:type="gramEnd"/>
      <w:r w:rsidRPr="00365652">
        <w:rPr>
          <w:rFonts w:ascii="Arial" w:eastAsia="Times New Roman" w:hAnsi="Arial" w:cs="Arial"/>
          <w:sz w:val="24"/>
          <w:szCs w:val="24"/>
        </w:rPr>
        <w:t xml:space="preserve"> data de ........</w:t>
      </w:r>
      <w:r w:rsidR="00285EE0">
        <w:rPr>
          <w:rFonts w:ascii="Arial" w:eastAsia="Times New Roman" w:hAnsi="Arial" w:cs="Arial"/>
          <w:sz w:val="24"/>
          <w:szCs w:val="24"/>
        </w:rPr>
        <w:t xml:space="preserve">...., </w:t>
      </w:r>
      <w:proofErr w:type="spellStart"/>
      <w:r w:rsidR="00285EE0">
        <w:rPr>
          <w:rFonts w:ascii="Arial" w:eastAsia="Times New Roman" w:hAnsi="Arial" w:cs="Arial"/>
          <w:sz w:val="24"/>
          <w:szCs w:val="24"/>
        </w:rPr>
        <w:t>înregistrată</w:t>
      </w:r>
      <w:proofErr w:type="spellEnd"/>
      <w:r w:rsidR="00285EE0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="00285EE0">
        <w:rPr>
          <w:rFonts w:ascii="Arial" w:eastAsia="Times New Roman" w:hAnsi="Arial" w:cs="Arial"/>
          <w:sz w:val="24"/>
          <w:szCs w:val="24"/>
        </w:rPr>
        <w:t>Consiliul</w:t>
      </w:r>
      <w:proofErr w:type="spellEnd"/>
      <w:r w:rsidR="00285EE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85EE0">
        <w:rPr>
          <w:rFonts w:ascii="Arial" w:eastAsia="Times New Roman" w:hAnsi="Arial" w:cs="Arial"/>
          <w:sz w:val="24"/>
          <w:szCs w:val="24"/>
        </w:rPr>
        <w:t>Județean</w:t>
      </w:r>
      <w:proofErr w:type="spellEnd"/>
      <w:r w:rsidR="00285EE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85EE0">
        <w:rPr>
          <w:rFonts w:ascii="Arial" w:eastAsia="Times New Roman" w:hAnsi="Arial" w:cs="Arial"/>
          <w:sz w:val="24"/>
          <w:szCs w:val="24"/>
        </w:rPr>
        <w:t>Timiș</w:t>
      </w:r>
      <w:proofErr w:type="spellEnd"/>
      <w:r w:rsidR="00285EE0">
        <w:rPr>
          <w:rFonts w:ascii="Arial" w:eastAsia="Times New Roman" w:hAnsi="Arial" w:cs="Arial"/>
          <w:sz w:val="24"/>
          <w:szCs w:val="24"/>
        </w:rPr>
        <w:t xml:space="preserve"> </w:t>
      </w:r>
      <w:r w:rsidRPr="00365652">
        <w:rPr>
          <w:rFonts w:ascii="Arial" w:eastAsia="Times New Roman" w:hAnsi="Arial" w:cs="Arial"/>
          <w:sz w:val="24"/>
          <w:szCs w:val="24"/>
        </w:rPr>
        <w:t xml:space="preserve"> sub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nr</w:t>
      </w:r>
      <w:proofErr w:type="spellEnd"/>
      <w:r w:rsidR="00285EE0">
        <w:rPr>
          <w:rFonts w:ascii="Arial" w:eastAsia="Times New Roman" w:hAnsi="Arial" w:cs="Arial"/>
          <w:sz w:val="24"/>
          <w:szCs w:val="24"/>
        </w:rPr>
        <w:t xml:space="preserve">. ....... </w:t>
      </w:r>
      <w:proofErr w:type="gramStart"/>
      <w:r w:rsidR="00285EE0">
        <w:rPr>
          <w:rFonts w:ascii="Arial" w:eastAsia="Times New Roman" w:hAnsi="Arial" w:cs="Arial"/>
          <w:sz w:val="24"/>
          <w:szCs w:val="24"/>
        </w:rPr>
        <w:t>din</w:t>
      </w:r>
      <w:proofErr w:type="gramEnd"/>
      <w:r w:rsidR="00285EE0">
        <w:rPr>
          <w:rFonts w:ascii="Arial" w:eastAsia="Times New Roman" w:hAnsi="Arial" w:cs="Arial"/>
          <w:sz w:val="24"/>
          <w:szCs w:val="24"/>
        </w:rPr>
        <w:t xml:space="preserve"> data de ........</w:t>
      </w:r>
      <w:r w:rsidRPr="0036565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precum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şi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Certificatul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atestare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fiscală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nr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. ....... </w:t>
      </w:r>
      <w:proofErr w:type="gramStart"/>
      <w:r w:rsidRPr="00365652">
        <w:rPr>
          <w:rFonts w:ascii="Arial" w:eastAsia="Times New Roman" w:hAnsi="Arial" w:cs="Arial"/>
          <w:sz w:val="24"/>
          <w:szCs w:val="24"/>
        </w:rPr>
        <w:t>din</w:t>
      </w:r>
      <w:proofErr w:type="gramEnd"/>
      <w:r w:rsidRPr="00365652">
        <w:rPr>
          <w:rFonts w:ascii="Arial" w:eastAsia="Times New Roman" w:hAnsi="Arial" w:cs="Arial"/>
          <w:sz w:val="24"/>
          <w:szCs w:val="24"/>
        </w:rPr>
        <w:t xml:space="preserve"> data de .............,</w:t>
      </w:r>
    </w:p>
    <w:p w:rsidR="00365652" w:rsidRPr="00365652" w:rsidRDefault="00365652" w:rsidP="003656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365652">
        <w:rPr>
          <w:rFonts w:ascii="Arial" w:eastAsia="Times New Roman" w:hAnsi="Arial" w:cs="Arial"/>
          <w:sz w:val="24"/>
          <w:szCs w:val="24"/>
        </w:rPr>
        <w:t>luând</w:t>
      </w:r>
      <w:proofErr w:type="spellEnd"/>
      <w:proofErr w:type="gram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considerare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că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sunt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îndeplinite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condiţiile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prevăzute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de </w:t>
      </w:r>
      <w:hyperlink w:history="1">
        <w:proofErr w:type="spellStart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Titlul</w:t>
        </w:r>
        <w:proofErr w:type="spellEnd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VII, </w:t>
        </w:r>
        <w:proofErr w:type="spellStart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Cap.IV</w:t>
        </w:r>
        <w:proofErr w:type="spellEnd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Înlesniri</w:t>
        </w:r>
        <w:proofErr w:type="spellEnd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la </w:t>
        </w:r>
        <w:proofErr w:type="spellStart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plată</w:t>
        </w:r>
        <w:proofErr w:type="spellEnd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din </w:t>
        </w:r>
        <w:proofErr w:type="spellStart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Legea</w:t>
        </w:r>
        <w:proofErr w:type="spellEnd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nr.207/2015 </w:t>
        </w:r>
        <w:proofErr w:type="spellStart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privind</w:t>
        </w:r>
        <w:proofErr w:type="spellEnd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Codul</w:t>
        </w:r>
        <w:proofErr w:type="spellEnd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procedură</w:t>
        </w:r>
        <w:proofErr w:type="spellEnd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fiscală</w:t>
        </w:r>
        <w:proofErr w:type="spellEnd"/>
      </w:hyperlink>
      <w:r w:rsidRPr="00365652">
        <w:rPr>
          <w:rFonts w:ascii="Arial" w:eastAsia="Times New Roman" w:hAnsi="Arial" w:cs="Arial"/>
          <w:sz w:val="24"/>
          <w:szCs w:val="24"/>
        </w:rPr>
        <w:t xml:space="preserve">, cu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modificările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şi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completările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ulterioare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>,</w:t>
      </w:r>
    </w:p>
    <w:p w:rsidR="00365652" w:rsidRPr="00365652" w:rsidRDefault="00365652" w:rsidP="0036565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5652">
        <w:rPr>
          <w:rFonts w:ascii="Arial" w:eastAsia="Times New Roman" w:hAnsi="Arial" w:cs="Arial"/>
          <w:b/>
          <w:bCs/>
          <w:color w:val="8B0000"/>
          <w:sz w:val="24"/>
          <w:szCs w:val="24"/>
        </w:rPr>
        <w:t>1.</w:t>
      </w:r>
      <w:r w:rsidRPr="00365652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emite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prezentul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b/>
          <w:sz w:val="24"/>
          <w:szCs w:val="24"/>
        </w:rPr>
        <w:t>acord</w:t>
      </w:r>
      <w:proofErr w:type="spellEnd"/>
      <w:r w:rsidRPr="00365652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Pr="00365652">
        <w:rPr>
          <w:rFonts w:ascii="Arial" w:eastAsia="Times New Roman" w:hAnsi="Arial" w:cs="Arial"/>
          <w:b/>
          <w:sz w:val="24"/>
          <w:szCs w:val="24"/>
        </w:rPr>
        <w:t>principiu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>:</w:t>
      </w:r>
    </w:p>
    <w:p w:rsidR="00A3149D" w:rsidRDefault="00365652" w:rsidP="00A314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365652">
        <w:rPr>
          <w:rFonts w:ascii="Arial" w:eastAsia="Times New Roman" w:hAnsi="Arial" w:cs="Arial"/>
          <w:sz w:val="24"/>
          <w:szCs w:val="24"/>
        </w:rPr>
        <w:t xml:space="preserve">a) </w:t>
      </w:r>
      <w:r w:rsidRPr="00365652">
        <w:rPr>
          <w:rFonts w:ascii="Arial" w:eastAsia="Times New Roman" w:hAnsi="Arial" w:cs="Arial"/>
          <w:noProof/>
          <w:sz w:val="24"/>
          <w:szCs w:val="24"/>
        </w:rPr>
        <w:t xml:space="preserve">eşalonarea la plată a obligaţiilor fiscale </w:t>
      </w:r>
      <w:r w:rsidR="00BB6DD8">
        <w:rPr>
          <w:rFonts w:ascii="Arial" w:eastAsia="Times New Roman" w:hAnsi="Arial" w:cs="Arial"/>
          <w:noProof/>
          <w:sz w:val="24"/>
          <w:szCs w:val="24"/>
        </w:rPr>
        <w:t>/bugetare în sumă totală de__________</w:t>
      </w:r>
      <w:r w:rsidR="00AF534E">
        <w:rPr>
          <w:rFonts w:ascii="Arial" w:eastAsia="Times New Roman" w:hAnsi="Arial" w:cs="Arial"/>
          <w:noProof/>
          <w:sz w:val="24"/>
          <w:szCs w:val="24"/>
        </w:rPr>
        <w:t xml:space="preserve">lei, </w:t>
      </w:r>
      <w:r w:rsidRPr="00365652">
        <w:rPr>
          <w:rFonts w:ascii="Arial" w:eastAsia="Times New Roman" w:hAnsi="Arial" w:cs="Arial"/>
          <w:noProof/>
          <w:sz w:val="24"/>
          <w:szCs w:val="24"/>
        </w:rPr>
        <w:t xml:space="preserve"> reprezentând:</w:t>
      </w:r>
    </w:p>
    <w:p w:rsidR="00110515" w:rsidRDefault="00110515" w:rsidP="00A314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tbl>
      <w:tblPr>
        <w:tblStyle w:val="GrilTabel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1560"/>
        <w:gridCol w:w="1701"/>
        <w:gridCol w:w="1701"/>
        <w:gridCol w:w="1134"/>
      </w:tblGrid>
      <w:tr w:rsidR="00110515" w:rsidTr="00B54EC2">
        <w:tc>
          <w:tcPr>
            <w:tcW w:w="675" w:type="dxa"/>
          </w:tcPr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crt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Obligația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fiscală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bugetară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principală</w:t>
            </w:r>
            <w:proofErr w:type="spellEnd"/>
          </w:p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reprezintă</w:t>
            </w:r>
            <w:proofErr w:type="spellEnd"/>
          </w:p>
        </w:tc>
        <w:tc>
          <w:tcPr>
            <w:tcW w:w="1560" w:type="dxa"/>
          </w:tcPr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Majorări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întârziere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neplata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termen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obligațiilor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principale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cf.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contractelor</w:t>
            </w:r>
            <w:proofErr w:type="spellEnd"/>
          </w:p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(rate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egale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Majorări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întârz.contractuale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perioada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eșalonării</w:t>
            </w:r>
            <w:proofErr w:type="spellEnd"/>
          </w:p>
        </w:tc>
        <w:tc>
          <w:tcPr>
            <w:tcW w:w="1701" w:type="dxa"/>
          </w:tcPr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Majorări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întârziere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0,5%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lună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fracțiune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lună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echivalentul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prejudiciului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minus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majorările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amânate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plată</w:t>
            </w:r>
            <w:proofErr w:type="spellEnd"/>
          </w:p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Total</w:t>
            </w:r>
          </w:p>
        </w:tc>
      </w:tr>
      <w:tr w:rsidR="00110515" w:rsidTr="00B54EC2">
        <w:tc>
          <w:tcPr>
            <w:tcW w:w="675" w:type="dxa"/>
          </w:tcPr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0" w:type="dxa"/>
          </w:tcPr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6= 1+3+4+5</w:t>
            </w:r>
          </w:p>
        </w:tc>
      </w:tr>
      <w:tr w:rsidR="00110515" w:rsidTr="00B54EC2">
        <w:tc>
          <w:tcPr>
            <w:tcW w:w="675" w:type="dxa"/>
          </w:tcPr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515" w:rsidRDefault="00110515" w:rsidP="00B54E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0515" w:rsidRDefault="00110515" w:rsidP="00A314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p w:rsidR="00110515" w:rsidRPr="00365652" w:rsidRDefault="00110515" w:rsidP="00A314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p w:rsidR="00365652" w:rsidRDefault="00365652" w:rsidP="00365652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365652">
        <w:rPr>
          <w:rFonts w:ascii="Arial" w:eastAsia="Times New Roman" w:hAnsi="Arial" w:cs="Arial"/>
          <w:noProof/>
          <w:sz w:val="24"/>
          <w:szCs w:val="24"/>
        </w:rPr>
        <w:t>b) amânarea la plată a obligaţiilor fiscale acces</w:t>
      </w:r>
      <w:r w:rsidR="00AF534E">
        <w:rPr>
          <w:rFonts w:ascii="Arial" w:eastAsia="Times New Roman" w:hAnsi="Arial" w:cs="Arial"/>
          <w:noProof/>
          <w:sz w:val="24"/>
          <w:szCs w:val="24"/>
        </w:rPr>
        <w:t>orii în sumă totală de ______lei</w:t>
      </w:r>
      <w:r w:rsidRPr="00365652">
        <w:rPr>
          <w:rFonts w:ascii="Arial" w:eastAsia="Times New Roman" w:hAnsi="Arial" w:cs="Arial"/>
          <w:noProof/>
          <w:sz w:val="24"/>
          <w:szCs w:val="24"/>
        </w:rPr>
        <w:t>, reprezentând: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809"/>
        <w:gridCol w:w="4174"/>
        <w:gridCol w:w="4593"/>
      </w:tblGrid>
      <w:tr w:rsidR="00AF534E" w:rsidRPr="00AF534E" w:rsidTr="00BF5534">
        <w:tc>
          <w:tcPr>
            <w:tcW w:w="817" w:type="dxa"/>
          </w:tcPr>
          <w:p w:rsidR="00AF534E" w:rsidRPr="00AF534E" w:rsidRDefault="00AF534E" w:rsidP="00AF534E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ro-RO"/>
              </w:rPr>
            </w:pPr>
            <w:r w:rsidRPr="00AF534E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253" w:type="dxa"/>
          </w:tcPr>
          <w:p w:rsidR="00AF534E" w:rsidRPr="00AF534E" w:rsidRDefault="00AF534E" w:rsidP="00AF534E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ro-RO"/>
              </w:rPr>
            </w:pPr>
            <w:r w:rsidRPr="00AF534E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ro-RO"/>
              </w:rPr>
              <w:t>Denumirea obligației fiscale /bugetare</w:t>
            </w:r>
            <w:r w:rsidR="00107A0A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ro-RO"/>
              </w:rPr>
              <w:t xml:space="preserve"> principale</w:t>
            </w:r>
          </w:p>
        </w:tc>
        <w:tc>
          <w:tcPr>
            <w:tcW w:w="4677" w:type="dxa"/>
          </w:tcPr>
          <w:p w:rsidR="00AF534E" w:rsidRPr="00AF534E" w:rsidRDefault="00AF534E" w:rsidP="00AF534E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ro-RO"/>
              </w:rPr>
            </w:pPr>
            <w:r w:rsidRPr="00AF534E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ro-RO"/>
              </w:rPr>
              <w:t>Majorări de întârziere (50%), repre</w:t>
            </w:r>
            <w:r w:rsidR="00A3149D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ro-RO"/>
              </w:rPr>
              <w:t>zentând echivalentul prejudiciului</w:t>
            </w:r>
          </w:p>
        </w:tc>
      </w:tr>
      <w:tr w:rsidR="00AF534E" w:rsidRPr="00AF534E" w:rsidTr="00BF5534">
        <w:tc>
          <w:tcPr>
            <w:tcW w:w="817" w:type="dxa"/>
          </w:tcPr>
          <w:p w:rsidR="00AF534E" w:rsidRPr="00AF534E" w:rsidRDefault="00AF534E" w:rsidP="00AF534E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ro-RO"/>
              </w:rPr>
            </w:pPr>
          </w:p>
        </w:tc>
        <w:tc>
          <w:tcPr>
            <w:tcW w:w="4253" w:type="dxa"/>
          </w:tcPr>
          <w:p w:rsidR="00AF534E" w:rsidRPr="00AF534E" w:rsidRDefault="00AF534E" w:rsidP="00AF534E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ro-RO"/>
              </w:rPr>
            </w:pPr>
          </w:p>
        </w:tc>
        <w:tc>
          <w:tcPr>
            <w:tcW w:w="4677" w:type="dxa"/>
          </w:tcPr>
          <w:p w:rsidR="00AF534E" w:rsidRPr="00AF534E" w:rsidRDefault="00AF534E" w:rsidP="00AF534E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ro-RO"/>
              </w:rPr>
            </w:pPr>
          </w:p>
        </w:tc>
      </w:tr>
    </w:tbl>
    <w:p w:rsidR="00AF534E" w:rsidRPr="00365652" w:rsidRDefault="00AF534E" w:rsidP="00F51B66">
      <w:pPr>
        <w:pStyle w:val="Frspaiere"/>
        <w:rPr>
          <w:noProof/>
        </w:rPr>
      </w:pPr>
    </w:p>
    <w:p w:rsidR="00AF534E" w:rsidRDefault="00365652" w:rsidP="0036565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5652">
        <w:rPr>
          <w:rFonts w:ascii="Arial" w:eastAsia="Times New Roman" w:hAnsi="Arial" w:cs="Arial"/>
          <w:b/>
          <w:bCs/>
          <w:color w:val="8B0000"/>
          <w:sz w:val="24"/>
          <w:szCs w:val="24"/>
        </w:rPr>
        <w:t>2.</w:t>
      </w:r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Perioada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pentru care se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acordă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eş</w:t>
      </w:r>
      <w:r w:rsidR="00AF534E">
        <w:rPr>
          <w:rFonts w:ascii="Arial" w:eastAsia="Times New Roman" w:hAnsi="Arial" w:cs="Arial"/>
          <w:sz w:val="24"/>
          <w:szCs w:val="24"/>
        </w:rPr>
        <w:t>alonarea</w:t>
      </w:r>
      <w:proofErr w:type="spellEnd"/>
      <w:r w:rsidR="00AF534E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="00AF534E">
        <w:rPr>
          <w:rFonts w:ascii="Arial" w:eastAsia="Times New Roman" w:hAnsi="Arial" w:cs="Arial"/>
          <w:sz w:val="24"/>
          <w:szCs w:val="24"/>
        </w:rPr>
        <w:t>plată</w:t>
      </w:r>
      <w:proofErr w:type="spellEnd"/>
      <w:r w:rsidR="00AF53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="00AF534E">
        <w:rPr>
          <w:rFonts w:ascii="Arial" w:eastAsia="Times New Roman" w:hAnsi="Arial" w:cs="Arial"/>
          <w:sz w:val="24"/>
          <w:szCs w:val="24"/>
        </w:rPr>
        <w:t>este</w:t>
      </w:r>
      <w:proofErr w:type="spellEnd"/>
      <w:proofErr w:type="gramEnd"/>
      <w:r w:rsidR="00AF534E">
        <w:rPr>
          <w:rFonts w:ascii="Arial" w:eastAsia="Times New Roman" w:hAnsi="Arial" w:cs="Arial"/>
          <w:sz w:val="24"/>
          <w:szCs w:val="24"/>
        </w:rPr>
        <w:t xml:space="preserve"> de ____</w:t>
      </w:r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luni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>.</w:t>
      </w:r>
    </w:p>
    <w:p w:rsidR="00365652" w:rsidRPr="00365652" w:rsidRDefault="00365652" w:rsidP="0036565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5652">
        <w:rPr>
          <w:rFonts w:ascii="Arial" w:eastAsia="Times New Roman" w:hAnsi="Arial" w:cs="Arial"/>
          <w:b/>
          <w:bCs/>
          <w:color w:val="8B0000"/>
          <w:sz w:val="24"/>
          <w:szCs w:val="24"/>
        </w:rPr>
        <w:t>3.</w:t>
      </w:r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F534E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="00AF53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F534E">
        <w:rPr>
          <w:rFonts w:ascii="Arial" w:eastAsia="Times New Roman" w:hAnsi="Arial" w:cs="Arial"/>
          <w:sz w:val="24"/>
          <w:szCs w:val="24"/>
        </w:rPr>
        <w:t>termen</w:t>
      </w:r>
      <w:proofErr w:type="spellEnd"/>
      <w:r w:rsidR="00AF534E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AF534E">
        <w:rPr>
          <w:rFonts w:ascii="Arial" w:eastAsia="Times New Roman" w:hAnsi="Arial" w:cs="Arial"/>
          <w:sz w:val="24"/>
          <w:szCs w:val="24"/>
        </w:rPr>
        <w:t>cel</w:t>
      </w:r>
      <w:proofErr w:type="spellEnd"/>
      <w:r w:rsidR="00AF53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F534E">
        <w:rPr>
          <w:rFonts w:ascii="Arial" w:eastAsia="Times New Roman" w:hAnsi="Arial" w:cs="Arial"/>
          <w:sz w:val="24"/>
          <w:szCs w:val="24"/>
        </w:rPr>
        <w:t>mult</w:t>
      </w:r>
      <w:proofErr w:type="spellEnd"/>
      <w:r w:rsidR="00AF534E">
        <w:rPr>
          <w:rFonts w:ascii="Arial" w:eastAsia="Times New Roman" w:hAnsi="Arial" w:cs="Arial"/>
          <w:sz w:val="24"/>
          <w:szCs w:val="24"/>
        </w:rPr>
        <w:t xml:space="preserve"> 15 </w:t>
      </w:r>
      <w:proofErr w:type="spellStart"/>
      <w:r w:rsidR="00AF534E">
        <w:rPr>
          <w:rFonts w:ascii="Arial" w:eastAsia="Times New Roman" w:hAnsi="Arial" w:cs="Arial"/>
          <w:sz w:val="24"/>
          <w:szCs w:val="24"/>
        </w:rPr>
        <w:t>zile</w:t>
      </w:r>
      <w:proofErr w:type="spellEnd"/>
      <w:r w:rsidR="00AF53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="00AF534E">
        <w:rPr>
          <w:rFonts w:ascii="Arial" w:eastAsia="Times New Roman" w:hAnsi="Arial" w:cs="Arial"/>
          <w:sz w:val="24"/>
          <w:szCs w:val="24"/>
        </w:rPr>
        <w:t>calendaristice</w:t>
      </w:r>
      <w:proofErr w:type="spellEnd"/>
      <w:r w:rsidR="00AF534E">
        <w:rPr>
          <w:rFonts w:ascii="Arial" w:eastAsia="Times New Roman" w:hAnsi="Arial" w:cs="Arial"/>
          <w:sz w:val="24"/>
          <w:szCs w:val="24"/>
        </w:rPr>
        <w:t xml:space="preserve"> </w:t>
      </w:r>
      <w:r w:rsidRPr="00365652">
        <w:rPr>
          <w:rFonts w:ascii="Arial" w:eastAsia="Times New Roman" w:hAnsi="Arial" w:cs="Arial"/>
          <w:sz w:val="24"/>
          <w:szCs w:val="24"/>
        </w:rPr>
        <w:t xml:space="preserve"> de</w:t>
      </w:r>
      <w:proofErr w:type="gramEnd"/>
      <w:r w:rsidRPr="00365652">
        <w:rPr>
          <w:rFonts w:ascii="Arial" w:eastAsia="Times New Roman" w:hAnsi="Arial" w:cs="Arial"/>
          <w:sz w:val="24"/>
          <w:szCs w:val="24"/>
        </w:rPr>
        <w:t xml:space="preserve"> la data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comunicării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prezentului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acord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principiu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trebuie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să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aveţi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constituite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garanţii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conform </w:t>
      </w:r>
      <w:hyperlink w:history="1"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art. 193 din </w:t>
        </w:r>
        <w:proofErr w:type="spellStart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Legea</w:t>
        </w:r>
        <w:proofErr w:type="spellEnd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nr.207/2015 </w:t>
        </w:r>
        <w:proofErr w:type="spellStart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privind</w:t>
        </w:r>
        <w:proofErr w:type="spellEnd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Codul</w:t>
        </w:r>
        <w:proofErr w:type="spellEnd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procedură</w:t>
        </w:r>
        <w:proofErr w:type="spellEnd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656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fiscală</w:t>
        </w:r>
        <w:proofErr w:type="spellEnd"/>
      </w:hyperlink>
      <w:r w:rsidRPr="00365652">
        <w:rPr>
          <w:rFonts w:ascii="Arial" w:eastAsia="Times New Roman" w:hAnsi="Arial" w:cs="Arial"/>
          <w:sz w:val="24"/>
          <w:szCs w:val="24"/>
        </w:rPr>
        <w:t xml:space="preserve">, cu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modificările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şi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completările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ulterioare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astfel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>:</w:t>
      </w:r>
    </w:p>
    <w:p w:rsidR="00365652" w:rsidRDefault="00365652" w:rsidP="00EE68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365652">
        <w:rPr>
          <w:rFonts w:ascii="Arial" w:eastAsia="Times New Roman" w:hAnsi="Arial" w:cs="Arial"/>
          <w:sz w:val="24"/>
          <w:szCs w:val="24"/>
        </w:rPr>
        <w:t xml:space="preserve">a) </w:t>
      </w:r>
      <w:r w:rsidRPr="00365652">
        <w:rPr>
          <w:rFonts w:ascii="Arial" w:eastAsia="Times New Roman" w:hAnsi="Arial" w:cs="Arial"/>
          <w:noProof/>
          <w:sz w:val="24"/>
          <w:szCs w:val="24"/>
        </w:rPr>
        <w:t>în situaţia în care garanţiile sunt numai sub formă de scrisoare de garanţie bancară/poliţă de asigurare de garanţie sau mijloace băneşti consemnate pe numele contribuabilului la dispoziţia organului fiscal compete</w:t>
      </w:r>
      <w:r w:rsidR="00A3149D">
        <w:rPr>
          <w:rFonts w:ascii="Arial" w:eastAsia="Times New Roman" w:hAnsi="Arial" w:cs="Arial"/>
          <w:noProof/>
          <w:sz w:val="24"/>
          <w:szCs w:val="24"/>
        </w:rPr>
        <w:t>nt, la o unitate a Trezoreriei s</w:t>
      </w:r>
      <w:r w:rsidRPr="00365652">
        <w:rPr>
          <w:rFonts w:ascii="Arial" w:eastAsia="Times New Roman" w:hAnsi="Arial" w:cs="Arial"/>
          <w:noProof/>
          <w:sz w:val="24"/>
          <w:szCs w:val="24"/>
        </w:rPr>
        <w:t xml:space="preserve">tatului,  garanţiile trebuie </w:t>
      </w:r>
      <w:r w:rsidR="0025021C">
        <w:rPr>
          <w:rFonts w:ascii="Arial" w:eastAsia="Times New Roman" w:hAnsi="Arial" w:cs="Arial"/>
          <w:noProof/>
          <w:sz w:val="24"/>
          <w:szCs w:val="24"/>
        </w:rPr>
        <w:t>să acopere suma de_____lei</w:t>
      </w:r>
    </w:p>
    <w:p w:rsidR="006A5E9B" w:rsidRPr="00365652" w:rsidRDefault="006A5E9B" w:rsidP="00EE68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6A5E9B">
        <w:rPr>
          <w:rFonts w:ascii="Arial" w:eastAsia="Times New Roman" w:hAnsi="Arial" w:cs="Arial"/>
          <w:noProof/>
          <w:sz w:val="24"/>
          <w:szCs w:val="24"/>
        </w:rPr>
        <w:t>Garanţiile prevăzute la art. 8 din procedură trebuie să acopere şi majorările de întârziere amânate la plată.</w:t>
      </w:r>
    </w:p>
    <w:p w:rsidR="00EE683E" w:rsidRDefault="00484CA4" w:rsidP="00EE68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8B0000"/>
          <w:sz w:val="24"/>
          <w:szCs w:val="24"/>
        </w:rPr>
        <w:t>4</w:t>
      </w:r>
      <w:r w:rsidR="00365652" w:rsidRPr="00365652">
        <w:rPr>
          <w:rFonts w:ascii="Arial" w:eastAsia="Times New Roman" w:hAnsi="Arial" w:cs="Arial"/>
          <w:b/>
          <w:bCs/>
          <w:color w:val="8B0000"/>
          <w:sz w:val="24"/>
          <w:szCs w:val="24"/>
        </w:rPr>
        <w:t>.</w:t>
      </w:r>
      <w:r w:rsidR="00365652"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situaţia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care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constituiţi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garanţii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sub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formă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scrisoare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garanţie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bancară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poliţă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asigurare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garanţie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perioada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valabilitate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scrisorii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garanţie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bancară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poliţei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asigurare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garanţie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trebuie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să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fie cu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cel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puţin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3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luni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mai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mare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decât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scadenţa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ultimei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rate din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eşalonarea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plată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respectiv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data de ..........</w:t>
      </w:r>
    </w:p>
    <w:p w:rsidR="00EE683E" w:rsidRDefault="00EE683E" w:rsidP="00EE68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5652" w:rsidRDefault="00484CA4" w:rsidP="0036565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365652" w:rsidRPr="00365652">
        <w:rPr>
          <w:rFonts w:ascii="Arial" w:eastAsia="Times New Roman" w:hAnsi="Arial" w:cs="Arial"/>
          <w:b/>
          <w:bCs/>
          <w:color w:val="8B0000"/>
          <w:sz w:val="24"/>
          <w:szCs w:val="24"/>
        </w:rPr>
        <w:t>.</w:t>
      </w:r>
      <w:r w:rsidR="00365652"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Situaţia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garanţiilor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constitui</w:t>
      </w:r>
      <w:r w:rsidR="00EE683E">
        <w:rPr>
          <w:rFonts w:ascii="Arial" w:eastAsia="Times New Roman" w:hAnsi="Arial" w:cs="Arial"/>
          <w:sz w:val="24"/>
          <w:szCs w:val="24"/>
        </w:rPr>
        <w:t>t</w:t>
      </w:r>
      <w:r w:rsidR="00365652" w:rsidRPr="00365652">
        <w:rPr>
          <w:rFonts w:ascii="Arial" w:eastAsia="Times New Roman" w:hAnsi="Arial" w:cs="Arial"/>
          <w:sz w:val="24"/>
          <w:szCs w:val="24"/>
        </w:rPr>
        <w:t>e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contribuabil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este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prezentată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65652" w:rsidRPr="00A3149D">
        <w:rPr>
          <w:rFonts w:ascii="Arial" w:eastAsia="Times New Roman" w:hAnsi="Arial" w:cs="Arial"/>
          <w:b/>
          <w:sz w:val="24"/>
          <w:szCs w:val="24"/>
        </w:rPr>
        <w:t>Anexa</w:t>
      </w:r>
      <w:proofErr w:type="spellEnd"/>
      <w:r w:rsidR="00365652" w:rsidRPr="00365652">
        <w:rPr>
          <w:rFonts w:ascii="Arial" w:eastAsia="Times New Roman" w:hAnsi="Arial" w:cs="Arial"/>
          <w:sz w:val="24"/>
          <w:szCs w:val="24"/>
        </w:rPr>
        <w:t xml:space="preserve">, care face parte </w:t>
      </w:r>
      <w:proofErr w:type="spellStart"/>
      <w:r w:rsidR="00365652" w:rsidRPr="00365652">
        <w:rPr>
          <w:rFonts w:ascii="Arial" w:eastAsia="Times New Roman" w:hAnsi="Arial" w:cs="Arial"/>
          <w:sz w:val="24"/>
          <w:szCs w:val="24"/>
        </w:rPr>
        <w:t>i</w:t>
      </w:r>
      <w:r w:rsidR="00A3149D">
        <w:rPr>
          <w:rFonts w:ascii="Arial" w:eastAsia="Times New Roman" w:hAnsi="Arial" w:cs="Arial"/>
          <w:sz w:val="24"/>
          <w:szCs w:val="24"/>
        </w:rPr>
        <w:t>ntegrantă</w:t>
      </w:r>
      <w:proofErr w:type="spellEnd"/>
      <w:r w:rsidR="00A3149D">
        <w:rPr>
          <w:rFonts w:ascii="Arial" w:eastAsia="Times New Roman" w:hAnsi="Arial" w:cs="Arial"/>
          <w:sz w:val="24"/>
          <w:szCs w:val="24"/>
        </w:rPr>
        <w:t xml:space="preserve"> din </w:t>
      </w:r>
      <w:proofErr w:type="spellStart"/>
      <w:proofErr w:type="gramStart"/>
      <w:r w:rsidR="00A3149D">
        <w:rPr>
          <w:rFonts w:ascii="Arial" w:eastAsia="Times New Roman" w:hAnsi="Arial" w:cs="Arial"/>
          <w:sz w:val="24"/>
          <w:szCs w:val="24"/>
        </w:rPr>
        <w:t>prezentul</w:t>
      </w:r>
      <w:proofErr w:type="spellEnd"/>
      <w:r w:rsidR="00A3149D">
        <w:rPr>
          <w:rFonts w:ascii="Arial" w:eastAsia="Times New Roman" w:hAnsi="Arial" w:cs="Arial"/>
          <w:sz w:val="24"/>
          <w:szCs w:val="24"/>
        </w:rPr>
        <w:t xml:space="preserve">  </w:t>
      </w:r>
      <w:r w:rsidR="00A3149D" w:rsidRPr="00484CA4">
        <w:rPr>
          <w:rFonts w:ascii="Arial" w:eastAsia="Times New Roman" w:hAnsi="Arial" w:cs="Arial"/>
          <w:b/>
          <w:sz w:val="24"/>
          <w:szCs w:val="24"/>
        </w:rPr>
        <w:t>Acord</w:t>
      </w:r>
      <w:proofErr w:type="gramEnd"/>
      <w:r w:rsidR="00A3149D" w:rsidRPr="00484CA4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A3149D" w:rsidRPr="00484CA4">
        <w:rPr>
          <w:rFonts w:ascii="Arial" w:eastAsia="Times New Roman" w:hAnsi="Arial" w:cs="Arial"/>
          <w:b/>
          <w:sz w:val="24"/>
          <w:szCs w:val="24"/>
        </w:rPr>
        <w:t>principiu</w:t>
      </w:r>
      <w:proofErr w:type="spellEnd"/>
    </w:p>
    <w:p w:rsidR="00F51B66" w:rsidRPr="00365652" w:rsidRDefault="00F51B66" w:rsidP="0036565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51B66" w:rsidRDefault="00EE683E" w:rsidP="003656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Președintele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Consiliului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Județean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Timiș</w:t>
      </w:r>
      <w:proofErr w:type="spellEnd"/>
    </w:p>
    <w:p w:rsidR="00F51B66" w:rsidRDefault="00EE683E" w:rsidP="00A740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Direcția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</w:rPr>
        <w:t>buget-finanțe</w:t>
      </w:r>
      <w:proofErr w:type="spellEnd"/>
    </w:p>
    <w:p w:rsidR="00EE683E" w:rsidRPr="00365652" w:rsidRDefault="00EE683E" w:rsidP="003656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Compartimentul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</w:rPr>
        <w:t>venituri</w:t>
      </w:r>
      <w:proofErr w:type="spellEnd"/>
    </w:p>
    <w:p w:rsidR="00365652" w:rsidRPr="00365652" w:rsidRDefault="00365652" w:rsidP="0036565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B0000"/>
          <w:sz w:val="24"/>
          <w:szCs w:val="24"/>
        </w:rPr>
      </w:pPr>
      <w:bookmarkStart w:id="0" w:name="_GoBack"/>
      <w:bookmarkEnd w:id="0"/>
      <w:r w:rsidRPr="00365652">
        <w:rPr>
          <w:rFonts w:ascii="Arial" w:eastAsia="Times New Roman" w:hAnsi="Arial" w:cs="Arial"/>
          <w:b/>
          <w:bCs/>
          <w:color w:val="8B0000"/>
          <w:sz w:val="24"/>
          <w:szCs w:val="24"/>
        </w:rPr>
        <w:lastRenderedPageBreak/>
        <w:t>ANEXĂ</w:t>
      </w:r>
    </w:p>
    <w:p w:rsidR="00365652" w:rsidRPr="00365652" w:rsidRDefault="00365652" w:rsidP="003656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65652">
        <w:rPr>
          <w:rFonts w:ascii="Arial" w:eastAsia="Times New Roman" w:hAnsi="Arial" w:cs="Arial"/>
          <w:sz w:val="24"/>
          <w:szCs w:val="24"/>
        </w:rPr>
        <w:t>la</w:t>
      </w:r>
      <w:proofErr w:type="gram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Acordul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principiu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nr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>. ...../........</w:t>
      </w:r>
    </w:p>
    <w:p w:rsidR="00365652" w:rsidRPr="00365652" w:rsidRDefault="00365652" w:rsidP="003656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65652">
        <w:rPr>
          <w:rFonts w:ascii="Arial" w:eastAsia="Times New Roman" w:hAnsi="Arial" w:cs="Arial"/>
          <w:sz w:val="24"/>
          <w:szCs w:val="24"/>
        </w:rPr>
        <w:t>Situaţia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garanţiilor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5652">
        <w:rPr>
          <w:rFonts w:ascii="Arial" w:eastAsia="Times New Roman" w:hAnsi="Arial" w:cs="Arial"/>
          <w:sz w:val="24"/>
          <w:szCs w:val="24"/>
        </w:rPr>
        <w:t>constituite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 xml:space="preserve"> la data </w:t>
      </w:r>
      <w:proofErr w:type="gramStart"/>
      <w:r w:rsidRPr="00365652">
        <w:rPr>
          <w:rFonts w:ascii="Arial" w:eastAsia="Times New Roman" w:hAnsi="Arial" w:cs="Arial"/>
          <w:sz w:val="24"/>
          <w:szCs w:val="24"/>
        </w:rPr>
        <w:t>de ...........</w:t>
      </w:r>
      <w:proofErr w:type="gramEnd"/>
    </w:p>
    <w:p w:rsidR="00365652" w:rsidRPr="00365652" w:rsidRDefault="00365652" w:rsidP="003656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5652">
        <w:rPr>
          <w:rFonts w:ascii="Arial" w:eastAsia="Times New Roman" w:hAnsi="Arial" w:cs="Arial"/>
          <w:sz w:val="24"/>
          <w:szCs w:val="24"/>
        </w:rPr>
        <w:t>CUI/CNP</w:t>
      </w:r>
      <w:proofErr w:type="gramStart"/>
      <w:r w:rsidRPr="00365652">
        <w:rPr>
          <w:rFonts w:ascii="Arial" w:eastAsia="Times New Roman" w:hAnsi="Arial" w:cs="Arial"/>
          <w:sz w:val="24"/>
          <w:szCs w:val="24"/>
        </w:rPr>
        <w:t>:................</w:t>
      </w:r>
      <w:proofErr w:type="gramEnd"/>
    </w:p>
    <w:p w:rsidR="00365652" w:rsidRPr="00365652" w:rsidRDefault="00365652" w:rsidP="003656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65652">
        <w:rPr>
          <w:rFonts w:ascii="Arial" w:eastAsia="Times New Roman" w:hAnsi="Arial" w:cs="Arial"/>
          <w:sz w:val="24"/>
          <w:szCs w:val="24"/>
        </w:rPr>
        <w:t>Denumire</w:t>
      </w:r>
      <w:proofErr w:type="spellEnd"/>
      <w:r w:rsidRPr="00365652">
        <w:rPr>
          <w:rFonts w:ascii="Arial" w:eastAsia="Times New Roman" w:hAnsi="Arial" w:cs="Arial"/>
          <w:sz w:val="24"/>
          <w:szCs w:val="24"/>
        </w:rPr>
        <w:t>: ..............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864"/>
        <w:gridCol w:w="914"/>
        <w:gridCol w:w="1157"/>
        <w:gridCol w:w="2934"/>
        <w:gridCol w:w="1678"/>
      </w:tblGrid>
      <w:tr w:rsidR="00365652" w:rsidRPr="00365652" w:rsidTr="0036565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Denumire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 xml:space="preserve"> document - PV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Nr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. şi data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Emitent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652">
              <w:rPr>
                <w:rFonts w:ascii="Arial" w:eastAsia="Times New Roman" w:hAnsi="Arial" w:cs="Arial"/>
                <w:sz w:val="24"/>
                <w:szCs w:val="24"/>
              </w:rPr>
              <w:t xml:space="preserve">Tip </w:t>
            </w: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garanţie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652">
              <w:rPr>
                <w:rFonts w:ascii="Arial" w:eastAsia="Times New Roman" w:hAnsi="Arial" w:cs="Arial"/>
                <w:sz w:val="24"/>
                <w:szCs w:val="24"/>
              </w:rPr>
              <w:t xml:space="preserve">Data </w:t>
            </w: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valabilităţii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scrisorii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 xml:space="preserve"> de </w:t>
            </w: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garanţie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bancară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652">
              <w:rPr>
                <w:rFonts w:ascii="Arial" w:eastAsia="Times New Roman" w:hAnsi="Arial" w:cs="Arial"/>
                <w:sz w:val="24"/>
                <w:szCs w:val="24"/>
              </w:rPr>
              <w:t xml:space="preserve">Suma </w:t>
            </w:r>
            <w:proofErr w:type="spellStart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>garantată</w:t>
            </w:r>
            <w:proofErr w:type="spellEnd"/>
            <w:r w:rsidRPr="00365652">
              <w:rPr>
                <w:rFonts w:ascii="Arial" w:eastAsia="Times New Roman" w:hAnsi="Arial" w:cs="Arial"/>
                <w:sz w:val="24"/>
                <w:szCs w:val="24"/>
              </w:rPr>
              <w:t xml:space="preserve"> -lei-</w:t>
            </w:r>
          </w:p>
        </w:tc>
      </w:tr>
      <w:tr w:rsidR="00365652" w:rsidRPr="00365652" w:rsidTr="0036565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652" w:rsidRPr="00365652" w:rsidTr="0036565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652" w:rsidRPr="00365652" w:rsidTr="0036565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652" w:rsidRPr="00365652" w:rsidRDefault="00365652" w:rsidP="0036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6280" w:rsidRDefault="00ED6280"/>
    <w:sectPr w:rsidR="00ED6280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7A" w:rsidRDefault="00DD227A" w:rsidP="00F27DDC">
      <w:pPr>
        <w:spacing w:after="0" w:line="240" w:lineRule="auto"/>
      </w:pPr>
      <w:r>
        <w:separator/>
      </w:r>
    </w:p>
  </w:endnote>
  <w:endnote w:type="continuationSeparator" w:id="0">
    <w:p w:rsidR="00DD227A" w:rsidRDefault="00DD227A" w:rsidP="00F2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069441"/>
      <w:docPartObj>
        <w:docPartGallery w:val="Page Numbers (Bottom of Page)"/>
        <w:docPartUnique/>
      </w:docPartObj>
    </w:sdtPr>
    <w:sdtEndPr/>
    <w:sdtContent>
      <w:p w:rsidR="00F27DDC" w:rsidRDefault="00F27DDC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E9B" w:rsidRPr="006A5E9B">
          <w:rPr>
            <w:noProof/>
            <w:lang w:val="ro-RO"/>
          </w:rPr>
          <w:t>1</w:t>
        </w:r>
        <w:r>
          <w:fldChar w:fldCharType="end"/>
        </w:r>
      </w:p>
    </w:sdtContent>
  </w:sdt>
  <w:p w:rsidR="00F27DDC" w:rsidRDefault="00F27DDC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7A" w:rsidRDefault="00DD227A" w:rsidP="00F27DDC">
      <w:pPr>
        <w:spacing w:after="0" w:line="240" w:lineRule="auto"/>
      </w:pPr>
      <w:r>
        <w:separator/>
      </w:r>
    </w:p>
  </w:footnote>
  <w:footnote w:type="continuationSeparator" w:id="0">
    <w:p w:rsidR="00DD227A" w:rsidRDefault="00DD227A" w:rsidP="00F27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52"/>
    <w:rsid w:val="000D2EF2"/>
    <w:rsid w:val="000F1CF3"/>
    <w:rsid w:val="00107A0A"/>
    <w:rsid w:val="00110515"/>
    <w:rsid w:val="0025021C"/>
    <w:rsid w:val="00285EE0"/>
    <w:rsid w:val="002E7A25"/>
    <w:rsid w:val="00365652"/>
    <w:rsid w:val="00484CA4"/>
    <w:rsid w:val="0051347C"/>
    <w:rsid w:val="006A5E9B"/>
    <w:rsid w:val="00A3149D"/>
    <w:rsid w:val="00A740D6"/>
    <w:rsid w:val="00AF534E"/>
    <w:rsid w:val="00B840CB"/>
    <w:rsid w:val="00BA71DD"/>
    <w:rsid w:val="00BB6DD8"/>
    <w:rsid w:val="00D42869"/>
    <w:rsid w:val="00DD227A"/>
    <w:rsid w:val="00E76033"/>
    <w:rsid w:val="00ED6280"/>
    <w:rsid w:val="00EE683E"/>
    <w:rsid w:val="00F27DDC"/>
    <w:rsid w:val="00F51B66"/>
    <w:rsid w:val="00F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F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2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27DDC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F2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27DDC"/>
  </w:style>
  <w:style w:type="paragraph" w:styleId="Subsol">
    <w:name w:val="footer"/>
    <w:basedOn w:val="Normal"/>
    <w:link w:val="SubsolCaracter"/>
    <w:uiPriority w:val="99"/>
    <w:unhideWhenUsed/>
    <w:rsid w:val="00F2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27DDC"/>
  </w:style>
  <w:style w:type="paragraph" w:styleId="Frspaiere">
    <w:name w:val="No Spacing"/>
    <w:uiPriority w:val="1"/>
    <w:qFormat/>
    <w:rsid w:val="00F51B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F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2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27DDC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F2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27DDC"/>
  </w:style>
  <w:style w:type="paragraph" w:styleId="Subsol">
    <w:name w:val="footer"/>
    <w:basedOn w:val="Normal"/>
    <w:link w:val="SubsolCaracter"/>
    <w:uiPriority w:val="99"/>
    <w:unhideWhenUsed/>
    <w:rsid w:val="00F2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27DDC"/>
  </w:style>
  <w:style w:type="paragraph" w:styleId="Frspaiere">
    <w:name w:val="No Spacing"/>
    <w:uiPriority w:val="1"/>
    <w:qFormat/>
    <w:rsid w:val="00F51B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38B1-9D49-4B11-8F81-B0B90D9D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CJT Mirela Ursu</dc:creator>
  <cp:lastModifiedBy>CJT Mirela Ursu</cp:lastModifiedBy>
  <cp:revision>17</cp:revision>
  <cp:lastPrinted>2025-07-10T13:56:00Z</cp:lastPrinted>
  <dcterms:created xsi:type="dcterms:W3CDTF">2025-06-30T07:00:00Z</dcterms:created>
  <dcterms:modified xsi:type="dcterms:W3CDTF">2025-07-10T14:41:00Z</dcterms:modified>
</cp:coreProperties>
</file>